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2766"/>
    <w:p w14:paraId="3BB8ECA4">
      <w:pPr>
        <w:spacing w:after="0" w:line="360" w:lineRule="auto"/>
        <w:ind w:right="-1"/>
        <w:jc w:val="both"/>
        <w:rPr>
          <w:rFonts w:hint="default" w:ascii="Arial" w:hAnsi="Arial" w:cs="Arial"/>
          <w:b/>
          <w:sz w:val="32"/>
          <w:szCs w:val="24"/>
          <w:lang w:val="pt-BR"/>
        </w:rPr>
      </w:pPr>
      <w:r>
        <w:rPr>
          <w:rFonts w:ascii="Arial" w:hAnsi="Arial" w:cs="Arial"/>
          <w:b/>
          <w:sz w:val="32"/>
          <w:szCs w:val="24"/>
        </w:rPr>
        <w:t>DECRETO Nº.</w:t>
      </w:r>
      <w:r>
        <w:rPr>
          <w:rFonts w:hint="default" w:ascii="Arial" w:hAnsi="Arial" w:cs="Arial"/>
          <w:b/>
          <w:sz w:val="32"/>
          <w:szCs w:val="24"/>
          <w:lang w:val="pt-BR"/>
        </w:rPr>
        <w:t>036</w:t>
      </w:r>
      <w:r>
        <w:rPr>
          <w:rFonts w:ascii="Arial" w:hAnsi="Arial" w:cs="Arial"/>
          <w:b/>
          <w:sz w:val="32"/>
          <w:szCs w:val="24"/>
        </w:rPr>
        <w:t>/202</w:t>
      </w:r>
      <w:r>
        <w:rPr>
          <w:rFonts w:hint="default" w:ascii="Arial" w:hAnsi="Arial" w:cs="Arial"/>
          <w:b/>
          <w:sz w:val="32"/>
          <w:szCs w:val="24"/>
          <w:lang w:val="pt-BR"/>
        </w:rPr>
        <w:t>5</w:t>
      </w:r>
      <w:r>
        <w:rPr>
          <w:rFonts w:ascii="Arial" w:hAnsi="Arial" w:cs="Arial"/>
          <w:b/>
          <w:sz w:val="32"/>
          <w:szCs w:val="24"/>
        </w:rPr>
        <w:t xml:space="preserve">, DE </w:t>
      </w:r>
      <w:r>
        <w:rPr>
          <w:rFonts w:hint="default" w:ascii="Arial" w:hAnsi="Arial" w:cs="Arial"/>
          <w:b/>
          <w:sz w:val="32"/>
          <w:szCs w:val="24"/>
          <w:lang w:val="pt-BR"/>
        </w:rPr>
        <w:t>08</w:t>
      </w:r>
      <w:r>
        <w:rPr>
          <w:rFonts w:ascii="Arial" w:hAnsi="Arial" w:cs="Arial"/>
          <w:b/>
          <w:sz w:val="32"/>
          <w:szCs w:val="24"/>
        </w:rPr>
        <w:t xml:space="preserve"> DE </w:t>
      </w:r>
      <w:r>
        <w:rPr>
          <w:rFonts w:hint="default" w:ascii="Arial" w:hAnsi="Arial" w:cs="Arial"/>
          <w:b/>
          <w:sz w:val="32"/>
          <w:szCs w:val="24"/>
          <w:lang w:val="pt-BR"/>
        </w:rPr>
        <w:t>MAIO</w:t>
      </w:r>
      <w:r>
        <w:rPr>
          <w:rFonts w:ascii="Arial" w:hAnsi="Arial" w:cs="Arial"/>
          <w:b/>
          <w:sz w:val="32"/>
          <w:szCs w:val="24"/>
        </w:rPr>
        <w:t xml:space="preserve"> 202</w:t>
      </w:r>
      <w:r>
        <w:rPr>
          <w:rFonts w:hint="default" w:ascii="Arial" w:hAnsi="Arial" w:cs="Arial"/>
          <w:b/>
          <w:sz w:val="32"/>
          <w:szCs w:val="24"/>
          <w:lang w:val="pt-BR"/>
        </w:rPr>
        <w:t>5</w:t>
      </w:r>
    </w:p>
    <w:p w14:paraId="6180257C">
      <w:pPr>
        <w:spacing w:after="0" w:line="360" w:lineRule="auto"/>
        <w:ind w:right="-1" w:firstLine="2127"/>
        <w:jc w:val="both"/>
        <w:rPr>
          <w:rFonts w:ascii="Arial" w:hAnsi="Arial" w:cs="Arial"/>
          <w:sz w:val="24"/>
          <w:szCs w:val="24"/>
        </w:rPr>
      </w:pPr>
    </w:p>
    <w:p w14:paraId="24D0B8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O CANCELAMENTO DE RESTOS PAGAR INSUBSISTENTES, INSCRITOS EM EXERCÍCIOS ANTERIORES, DANDO OUTRAS PROVIDÊNCIAS</w:t>
      </w:r>
      <w:r>
        <w:rPr>
          <w:rFonts w:ascii="Arial" w:hAnsi="Arial" w:cs="Arial"/>
          <w:sz w:val="24"/>
          <w:szCs w:val="24"/>
        </w:rPr>
        <w:t>.”</w:t>
      </w:r>
    </w:p>
    <w:p w14:paraId="084B0467">
      <w:pPr>
        <w:spacing w:after="0"/>
        <w:ind w:firstLine="1260" w:firstLineChars="525"/>
        <w:jc w:val="both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Senhor </w:t>
      </w:r>
      <w:r>
        <w:rPr>
          <w:rFonts w:hint="default" w:ascii="Arial" w:hAnsi="Arial" w:cs="Arial"/>
          <w:sz w:val="24"/>
          <w:szCs w:val="24"/>
          <w:lang w:val="pt-BR"/>
        </w:rPr>
        <w:t>JOSÉ ANTONIO DOMINGOS CARDOSO</w:t>
      </w:r>
      <w:r>
        <w:rPr>
          <w:rFonts w:ascii="Arial" w:hAnsi="Arial" w:cs="Arial"/>
          <w:sz w:val="24"/>
          <w:szCs w:val="24"/>
        </w:rPr>
        <w:t>, Prefeit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Municipal de </w:t>
      </w:r>
      <w:r>
        <w:rPr>
          <w:rFonts w:hint="default" w:ascii="Arial" w:hAnsi="Arial" w:cs="Arial"/>
          <w:sz w:val="24"/>
          <w:szCs w:val="24"/>
          <w:lang w:val="pt-BR"/>
        </w:rPr>
        <w:t>Nova Brasilândia</w:t>
      </w:r>
      <w:r>
        <w:rPr>
          <w:rFonts w:ascii="Arial" w:hAnsi="Arial" w:cs="Arial"/>
          <w:sz w:val="24"/>
          <w:szCs w:val="24"/>
        </w:rPr>
        <w:t>, Estado de Mato Grosso, no uso de suas atribuições que lhe são conferidas por Lei, faz saber que:</w:t>
      </w:r>
    </w:p>
    <w:p w14:paraId="7B4AA540">
      <w:pPr>
        <w:spacing w:after="0" w:line="240" w:lineRule="auto"/>
        <w:ind w:firstLine="1260" w:firstLineChars="525"/>
        <w:jc w:val="both"/>
        <w:rPr>
          <w:rFonts w:ascii="Arial" w:hAnsi="Arial" w:cs="Arial"/>
          <w:sz w:val="24"/>
          <w:szCs w:val="24"/>
        </w:rPr>
      </w:pPr>
    </w:p>
    <w:p w14:paraId="0DC6BD54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que se aplica o disposto no Art. 68 do Decreto Federal nº 93.872, de 23 de dezembro de 1986, em que a inscrição de despesas como Restos a Pagar será automática, no encerramento do exercício financeiro de emissão da Nota de Empenho, desde que satisfaça às condições estabelecidas;</w:t>
      </w:r>
    </w:p>
    <w:p w14:paraId="1BD13303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os restos a pagar insubsistentes devem ser cancelados, expurgando-se, a qualquer tempo, as obrigações incertas e indevidas;</w:t>
      </w:r>
    </w:p>
    <w:p w14:paraId="4B11F645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contabilidade deve evidenciar o nível de endividamento e a situação de liquidez do Município durante todo o exercício; </w:t>
      </w:r>
    </w:p>
    <w:p w14:paraId="1A27CFCC">
      <w:pPr>
        <w:spacing w:after="0" w:line="240" w:lineRule="auto"/>
        <w:ind w:firstLine="1260" w:firstLineChars="525"/>
        <w:jc w:val="both"/>
        <w:rPr>
          <w:rFonts w:ascii="Arial" w:hAnsi="Arial" w:cs="Arial"/>
          <w:sz w:val="24"/>
          <w:szCs w:val="24"/>
        </w:rPr>
      </w:pPr>
    </w:p>
    <w:p w14:paraId="51CC8728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disposto na Lei Complementar n°. 101/2000, que só devem compor a dívida flutuante os restos a pagar, desde que haja disponibilidade de caixa para este efeito; </w:t>
      </w:r>
    </w:p>
    <w:p w14:paraId="6C804D5F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existência, junto aos registros contábeis, de Restos a Pagar Inscritos sem liquidação, ou seja, Não Processados, sem lastro com despesas efetivas e legítimas;</w:t>
      </w:r>
    </w:p>
    <w:p w14:paraId="1D6172AC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alguns dos saldos de Restos a Pagar Processados de exercícios anteriores, configuram saldos indevidos e insubsistentes, em virtude de erro cadastral e / ou saldo de dívidas canceladas / renegociadas;</w:t>
      </w:r>
    </w:p>
    <w:p w14:paraId="657F9D91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FC8CE2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 E C R E T A:</w:t>
      </w:r>
    </w:p>
    <w:p w14:paraId="357DE400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1.º -</w:t>
      </w:r>
      <w:r>
        <w:rPr>
          <w:rFonts w:ascii="Arial" w:hAnsi="Arial" w:cs="Arial"/>
          <w:sz w:val="24"/>
          <w:szCs w:val="24"/>
        </w:rPr>
        <w:t xml:space="preserve"> Ficam cancelados, por insubsistência de crédito, os Restos a Pagar referentes aos empenhos das contas de ‘’RESTOS A PAGAR”, inerentes aos exercícios de: 202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</w:p>
    <w:p w14:paraId="19EDF88F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O crédito que vier a ser reclamado em decorrência dos cancelamentos efetuados na forma deste Decreto poderá ser atendido à conta de dotação constante da Lei Orçamentária Anual ou de créditos adicionais abertos para esta finalidade no exercício em que ocorrer o reconhecimento da dívida, com fundamento no art. 37 da Lei nº. 4.320, de 17 de marco de 1964, regulamentado pelo Decreto nº 62.115, de 12 de janeiro de 1968.</w:t>
      </w:r>
    </w:p>
    <w:p w14:paraId="38393125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B3A6CC1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Fica desde já notificado todos os credores do inteiro teor deste Decreto, para que no prazo improrrogável de até 120 (cento e vinte) dias a contar da sua publicação, requerer junto à Secretaria Municipal da </w:t>
      </w:r>
      <w:r>
        <w:rPr>
          <w:rFonts w:hint="default" w:ascii="Arial" w:hAnsi="Arial" w:cs="Arial"/>
          <w:sz w:val="24"/>
          <w:szCs w:val="24"/>
          <w:lang w:val="pt-BR"/>
        </w:rPr>
        <w:t>Economia e finanças</w:t>
      </w:r>
      <w:r>
        <w:rPr>
          <w:rFonts w:ascii="Arial" w:hAnsi="Arial" w:cs="Arial"/>
          <w:sz w:val="24"/>
          <w:szCs w:val="24"/>
        </w:rPr>
        <w:t xml:space="preserve"> o direito ao empenho e / ou pagamento.</w:t>
      </w:r>
    </w:p>
    <w:p w14:paraId="1C1F8F26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F38B619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Os Restos a Pagar cancelados poderão ser restabelecidos de acordo com os permissivos contábeis vigentes e com o artigo 37, da Lei Federal nº 4.320/64.</w:t>
      </w:r>
    </w:p>
    <w:p w14:paraId="4591CEB5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61708A8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É parte integrante deste Decreto o </w:t>
      </w:r>
      <w:r>
        <w:rPr>
          <w:rFonts w:ascii="Arial" w:hAnsi="Arial" w:cs="Arial"/>
          <w:b/>
          <w:bCs/>
          <w:sz w:val="24"/>
          <w:szCs w:val="24"/>
        </w:rPr>
        <w:t>Anexo I – Relação de Restos a Pagar Cancelados</w:t>
      </w:r>
      <w:r>
        <w:rPr>
          <w:rFonts w:ascii="Arial" w:hAnsi="Arial" w:cs="Arial"/>
          <w:sz w:val="24"/>
          <w:szCs w:val="24"/>
        </w:rPr>
        <w:t>;</w:t>
      </w:r>
    </w:p>
    <w:p w14:paraId="67BBB8A6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BD0BA6E">
      <w:pPr>
        <w:pStyle w:val="6"/>
        <w:spacing w:beforeAutospacing="0" w:after="300" w:afterAutospacing="0"/>
        <w:ind w:firstLine="1276"/>
        <w:jc w:val="both"/>
        <w:rPr>
          <w:rStyle w:val="5"/>
          <w:rFonts w:ascii="Lucida Sans Unicode" w:hAnsi="Lucida Sans Unicode" w:cs="Lucida Sans Unicode"/>
          <w:color w:val="444444"/>
        </w:rPr>
      </w:pPr>
      <w:r>
        <w:rPr>
          <w:rFonts w:ascii="Arial" w:hAnsi="Arial" w:eastAsia="Roboto" w:cs="Arial"/>
          <w:b/>
          <w:bCs/>
          <w:shd w:val="clear" w:color="auto" w:fill="FFFFFF"/>
        </w:rPr>
        <w:t xml:space="preserve">Art. 5º - </w:t>
      </w:r>
      <w:r>
        <w:rPr>
          <w:rFonts w:ascii="Arial" w:hAnsi="Arial" w:eastAsia="Roboto" w:cs="Arial"/>
          <w:shd w:val="clear" w:color="auto" w:fill="FFFFFF"/>
        </w:rPr>
        <w:t>Este decreto entra em vigor na data de sua publicação, devendo ser publicado no Portal Transparência da Prefeitura Municipal, mural da Prefeitura e Diário Oficial.</w:t>
      </w:r>
    </w:p>
    <w:p w14:paraId="137ACDB6">
      <w:pPr>
        <w:rPr>
          <w:sz w:val="28"/>
          <w:szCs w:val="28"/>
        </w:rPr>
      </w:pPr>
      <w:r>
        <w:t xml:space="preserve">                           </w:t>
      </w:r>
      <w:r>
        <w:rPr>
          <w:sz w:val="28"/>
          <w:szCs w:val="28"/>
        </w:rPr>
        <w:t xml:space="preserve">Nova  Brasilândia –MT, </w:t>
      </w:r>
      <w:r>
        <w:rPr>
          <w:rFonts w:hint="default"/>
          <w:sz w:val="28"/>
          <w:szCs w:val="28"/>
          <w:lang w:val="pt-BR"/>
        </w:rPr>
        <w:t xml:space="preserve">08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 xml:space="preserve">Maio </w:t>
      </w:r>
      <w:r>
        <w:rPr>
          <w:sz w:val="28"/>
          <w:szCs w:val="28"/>
        </w:rPr>
        <w:t>de 20</w:t>
      </w:r>
      <w:r>
        <w:rPr>
          <w:rFonts w:hint="default"/>
          <w:sz w:val="28"/>
          <w:szCs w:val="28"/>
          <w:lang w:val="pt-BR"/>
        </w:rPr>
        <w:t>25</w:t>
      </w:r>
      <w:r>
        <w:rPr>
          <w:sz w:val="28"/>
          <w:szCs w:val="28"/>
        </w:rPr>
        <w:t>.</w:t>
      </w:r>
    </w:p>
    <w:p w14:paraId="73D61F60">
      <w:pPr>
        <w:rPr>
          <w:rFonts w:cs="Arial"/>
          <w:sz w:val="24"/>
          <w:szCs w:val="24"/>
        </w:rPr>
      </w:pPr>
    </w:p>
    <w:p w14:paraId="507DD545">
      <w:pPr>
        <w:pStyle w:val="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hint="default" w:ascii="Helvetica" w:hAnsi="Helvetica" w:cs="Helvetica"/>
          <w:b/>
          <w:bCs/>
          <w:color w:val="333333"/>
          <w:sz w:val="21"/>
          <w:szCs w:val="21"/>
          <w:lang w:val="pt-BR"/>
        </w:rPr>
        <w:t>José Antonio Domingos Cardoso</w:t>
      </w:r>
    </w:p>
    <w:p w14:paraId="1D0AF0F4">
      <w:pPr>
        <w:jc w:val="center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>Prefeit</w:t>
      </w:r>
      <w:r>
        <w:rPr>
          <w:rFonts w:hint="default" w:ascii="Helvetica" w:hAnsi="Helvetica" w:cs="Helvetica"/>
          <w:color w:val="333333"/>
          <w:sz w:val="21"/>
          <w:szCs w:val="21"/>
          <w:lang w:val="pt-BR"/>
        </w:rPr>
        <w:t>o</w:t>
      </w:r>
      <w:r>
        <w:rPr>
          <w:rFonts w:ascii="Helvetica" w:hAnsi="Helvetica" w:cs="Helvetica"/>
          <w:color w:val="333333"/>
          <w:sz w:val="21"/>
          <w:szCs w:val="21"/>
        </w:rPr>
        <w:t xml:space="preserve"> Municipal</w:t>
      </w:r>
    </w:p>
    <w:p w14:paraId="27F942F8">
      <w:pPr>
        <w:pStyle w:val="6"/>
        <w:shd w:val="clear" w:color="auto" w:fill="FFFFFF"/>
        <w:spacing w:before="0" w:beforeAutospacing="0" w:after="150" w:afterAutospacing="0"/>
        <w:jc w:val="center"/>
        <w:rPr>
          <w:rFonts w:hint="default" w:ascii="Arial" w:hAnsi="Arial" w:eastAsia="Calibri" w:cstheme="minorBidi"/>
          <w:color w:val="000000"/>
          <w:kern w:val="2"/>
          <w:sz w:val="23"/>
          <w:szCs w:val="24"/>
          <w:lang w:val="pt-BR" w:eastAsia="en-US" w:bidi="ar-SA"/>
          <w14:ligatures w14:val="standardContextual"/>
        </w:rPr>
      </w:pP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612" w:right="1405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Roboto">
    <w:altName w:val="Courier New"/>
    <w:panose1 w:val="00000000000000000000"/>
    <w:charset w:val="00"/>
    <w:family w:val="auto"/>
    <w:pitch w:val="default"/>
    <w:sig w:usb0="00000000" w:usb1="00000000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2BEDA">
    <w:pPr>
      <w:pStyle w:val="7"/>
      <w:tabs>
        <w:tab w:val="left" w:pos="2115"/>
        <w:tab w:val="clear" w:pos="4252"/>
        <w:tab w:val="clear" w:pos="8504"/>
      </w:tabs>
      <w:rPr>
        <w:rFonts w:hint="default"/>
        <w:sz w:val="28"/>
        <w:szCs w:val="28"/>
        <w:lang w:val="pt-BR"/>
      </w:rPr>
    </w:pPr>
    <w:r>
      <w:pict>
        <v:shape id="WordPictureWatermark84724923" o:spid="_x0000_s4098" o:spt="75" type="#_x0000_t75" style="position:absolute;left:0pt;margin-left:-84.8pt;margin-top:-70.75pt;height:833.55pt;width:589.6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TIMBRADO PREFEITURA 2025"/>
          <o:lock v:ext="edit" aspectratio="t"/>
        </v:shape>
      </w:pict>
    </w:r>
    <w:r>
      <w:t xml:space="preserve">          </w:t>
    </w:r>
    <w:r>
      <w:rPr>
        <w:sz w:val="28"/>
        <w:szCs w:val="28"/>
      </w:rPr>
      <w:t xml:space="preserve">SECRETARIA MUNICIPAL DE </w:t>
    </w:r>
    <w:r>
      <w:rPr>
        <w:rFonts w:hint="default"/>
        <w:sz w:val="28"/>
        <w:szCs w:val="28"/>
        <w:lang w:val="pt-BR"/>
      </w:rPr>
      <w:t>ECONOMIA E FINANÇAS</w:t>
    </w:r>
  </w:p>
  <w:p w14:paraId="4E114082">
    <w:pPr>
      <w:pStyle w:val="7"/>
      <w:tabs>
        <w:tab w:val="left" w:pos="2655"/>
        <w:tab w:val="clear" w:pos="4252"/>
        <w:tab w:val="clear" w:pos="8504"/>
      </w:tabs>
      <w:rPr>
        <w:rFonts w:hint="default"/>
        <w:sz w:val="28"/>
        <w:szCs w:val="28"/>
        <w:lang w:val="pt-BR"/>
      </w:rPr>
    </w:pPr>
    <w:r>
      <w:rPr>
        <w:sz w:val="28"/>
        <w:szCs w:val="28"/>
      </w:rPr>
      <w:t xml:space="preserve">        DEPARTAMENTO DE </w:t>
    </w:r>
    <w:r>
      <w:rPr>
        <w:rFonts w:hint="default"/>
        <w:sz w:val="28"/>
        <w:szCs w:val="28"/>
        <w:lang w:val="pt-BR"/>
      </w:rPr>
      <w:t>CONTABILIDADE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1278">
    <w:pPr>
      <w:pStyle w:val="7"/>
    </w:pPr>
    <w:r>
      <w:pict>
        <v:shape id="WordPictureWatermark84724922" o:spid="_x0000_s4099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TIMBRADO PREFEITURA 2025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56E31">
    <w:pPr>
      <w:pStyle w:val="7"/>
    </w:pPr>
    <w:r>
      <w:pict>
        <v:shape id="WordPictureWatermark84724921" o:spid="_x0000_s4097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TIMBRADO PREFEITURA 2025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5B2553"/>
    <w:rsid w:val="006A11BD"/>
    <w:rsid w:val="00736AF5"/>
    <w:rsid w:val="00850B09"/>
    <w:rsid w:val="0096086D"/>
    <w:rsid w:val="00AC3F0D"/>
    <w:rsid w:val="00F54607"/>
    <w:rsid w:val="18174416"/>
    <w:rsid w:val="1EFC3792"/>
    <w:rsid w:val="20EF1296"/>
    <w:rsid w:val="2771018D"/>
    <w:rsid w:val="2EEF6106"/>
    <w:rsid w:val="357E670D"/>
    <w:rsid w:val="3A086197"/>
    <w:rsid w:val="5AC95BC8"/>
    <w:rsid w:val="67355A47"/>
    <w:rsid w:val="6C3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Cabeçalho Char"/>
    <w:basedOn w:val="3"/>
    <w:link w:val="7"/>
    <w:qFormat/>
    <w:uiPriority w:val="99"/>
  </w:style>
  <w:style w:type="character" w:customStyle="1" w:styleId="10">
    <w:name w:val="Rodapé Char"/>
    <w:basedOn w:val="3"/>
    <w:link w:val="8"/>
    <w:qFormat/>
    <w:uiPriority w:val="99"/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598</Characters>
  <Lines>1</Lines>
  <Paragraphs>1</Paragraphs>
  <TotalTime>0</TotalTime>
  <ScaleCrop>false</ScaleCrop>
  <LinksUpToDate>false</LinksUpToDate>
  <CharactersWithSpaces>701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2025-01-17T04:53:00Z</dcterms:created>
  <dc:creator>LIDISNEI SILVA</dc:creator>
  <cp:lastModifiedBy>Márcio A Silveira</cp:lastModifiedBy>
  <cp:lastPrinted>2025-02-24T19:24:00Z</cp:lastPrinted>
  <dcterms:modified xsi:type="dcterms:W3CDTF">2025-05-14T19:50:33Z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56B04CB9FE894E5D8956D86E3C2B1260_13</vt:lpwstr>
  </property>
</Properties>
</file>