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1428" w:rsidRDefault="00681428" w:rsidP="00681428">
      <w:pPr>
        <w:pStyle w:val="Ttulo3"/>
        <w:shd w:val="clear" w:color="auto" w:fill="FFFFFF"/>
        <w:spacing w:before="0" w:line="240" w:lineRule="auto"/>
        <w:jc w:val="both"/>
        <w:rPr>
          <w:rFonts w:ascii="Arial" w:hAnsi="Arial" w:cs="Arial"/>
          <w:b/>
          <w:bCs/>
          <w:color w:val="auto"/>
          <w:sz w:val="28"/>
          <w:szCs w:val="28"/>
        </w:rPr>
      </w:pPr>
    </w:p>
    <w:p w:rsidR="00772CE9" w:rsidRDefault="00772CE9" w:rsidP="00681428">
      <w:pPr>
        <w:pStyle w:val="Ttulo3"/>
        <w:shd w:val="clear" w:color="auto" w:fill="FFFFFF"/>
        <w:spacing w:before="150" w:after="150" w:line="276" w:lineRule="auto"/>
        <w:jc w:val="both"/>
        <w:rPr>
          <w:rFonts w:ascii="Arial" w:hAnsi="Arial" w:cs="Arial"/>
          <w:color w:val="auto"/>
        </w:rPr>
      </w:pPr>
      <w:r w:rsidRPr="00772CE9">
        <w:rPr>
          <w:rFonts w:ascii="Arial" w:hAnsi="Arial" w:cs="Arial"/>
          <w:b/>
          <w:bCs/>
          <w:color w:val="auto"/>
          <w:sz w:val="28"/>
          <w:szCs w:val="28"/>
        </w:rPr>
        <w:t>DECRETO N. º 0</w:t>
      </w:r>
      <w:r w:rsidR="00A54A2B">
        <w:rPr>
          <w:rFonts w:ascii="Arial" w:hAnsi="Arial" w:cs="Arial"/>
          <w:b/>
          <w:bCs/>
          <w:color w:val="auto"/>
          <w:sz w:val="28"/>
          <w:szCs w:val="28"/>
        </w:rPr>
        <w:t>2</w:t>
      </w:r>
      <w:r w:rsidR="00422433">
        <w:rPr>
          <w:rFonts w:ascii="Arial" w:hAnsi="Arial" w:cs="Arial"/>
          <w:b/>
          <w:bCs/>
          <w:color w:val="auto"/>
          <w:sz w:val="28"/>
          <w:szCs w:val="28"/>
        </w:rPr>
        <w:t>9</w:t>
      </w:r>
      <w:r w:rsidRPr="00772CE9">
        <w:rPr>
          <w:rFonts w:ascii="Arial" w:hAnsi="Arial" w:cs="Arial"/>
          <w:b/>
          <w:bCs/>
          <w:color w:val="auto"/>
          <w:sz w:val="28"/>
          <w:szCs w:val="28"/>
        </w:rPr>
        <w:t>/202</w:t>
      </w:r>
      <w:r w:rsidR="000961FD">
        <w:rPr>
          <w:rFonts w:ascii="Arial" w:hAnsi="Arial" w:cs="Arial"/>
          <w:b/>
          <w:bCs/>
          <w:color w:val="auto"/>
          <w:sz w:val="28"/>
          <w:szCs w:val="28"/>
        </w:rPr>
        <w:t>3</w:t>
      </w:r>
      <w:r w:rsidRPr="00772CE9">
        <w:rPr>
          <w:rFonts w:ascii="Arial" w:hAnsi="Arial" w:cs="Arial"/>
          <w:b/>
          <w:bCs/>
          <w:color w:val="auto"/>
          <w:sz w:val="28"/>
          <w:szCs w:val="28"/>
        </w:rPr>
        <w:t xml:space="preserve">, DE </w:t>
      </w:r>
      <w:r w:rsidR="006914B4">
        <w:rPr>
          <w:rFonts w:ascii="Arial" w:hAnsi="Arial" w:cs="Arial"/>
          <w:b/>
          <w:bCs/>
          <w:color w:val="auto"/>
          <w:sz w:val="28"/>
          <w:szCs w:val="28"/>
        </w:rPr>
        <w:t>30</w:t>
      </w:r>
      <w:r w:rsidRPr="00772CE9">
        <w:rPr>
          <w:rFonts w:ascii="Arial" w:hAnsi="Arial" w:cs="Arial"/>
          <w:b/>
          <w:bCs/>
          <w:color w:val="auto"/>
          <w:sz w:val="28"/>
          <w:szCs w:val="28"/>
        </w:rPr>
        <w:t xml:space="preserve"> DE </w:t>
      </w:r>
      <w:r w:rsidR="001C351F">
        <w:rPr>
          <w:rFonts w:ascii="Arial" w:hAnsi="Arial" w:cs="Arial"/>
          <w:b/>
          <w:bCs/>
          <w:color w:val="auto"/>
          <w:sz w:val="28"/>
          <w:szCs w:val="28"/>
        </w:rPr>
        <w:t xml:space="preserve">MARÇO </w:t>
      </w:r>
      <w:r w:rsidRPr="00772CE9">
        <w:rPr>
          <w:rFonts w:ascii="Arial" w:hAnsi="Arial" w:cs="Arial"/>
          <w:b/>
          <w:bCs/>
          <w:color w:val="auto"/>
          <w:sz w:val="28"/>
          <w:szCs w:val="28"/>
        </w:rPr>
        <w:t>DE 202</w:t>
      </w:r>
      <w:r>
        <w:rPr>
          <w:rFonts w:ascii="Arial" w:hAnsi="Arial" w:cs="Arial"/>
          <w:b/>
          <w:bCs/>
          <w:color w:val="auto"/>
          <w:sz w:val="28"/>
          <w:szCs w:val="28"/>
        </w:rPr>
        <w:t>3</w:t>
      </w:r>
      <w:r w:rsidRPr="00772CE9">
        <w:rPr>
          <w:rFonts w:ascii="Arial" w:hAnsi="Arial" w:cs="Arial"/>
          <w:color w:val="auto"/>
        </w:rPr>
        <w:t>.</w:t>
      </w:r>
    </w:p>
    <w:p w:rsidR="00422433" w:rsidRDefault="00422433" w:rsidP="00422433">
      <w:pPr>
        <w:autoSpaceDE w:val="0"/>
        <w:autoSpaceDN w:val="0"/>
        <w:adjustRightInd w:val="0"/>
        <w:spacing w:after="0" w:line="240" w:lineRule="auto"/>
        <w:ind w:left="3402"/>
        <w:jc w:val="both"/>
        <w:rPr>
          <w:rFonts w:ascii="Arial" w:hAnsi="Arial" w:cs="Arial"/>
          <w:color w:val="000000"/>
          <w:sz w:val="24"/>
          <w:szCs w:val="24"/>
        </w:rPr>
      </w:pPr>
    </w:p>
    <w:p w:rsidR="00422433" w:rsidRDefault="00422433" w:rsidP="00422433">
      <w:pPr>
        <w:autoSpaceDE w:val="0"/>
        <w:autoSpaceDN w:val="0"/>
        <w:adjustRightInd w:val="0"/>
        <w:spacing w:after="0" w:line="240" w:lineRule="auto"/>
        <w:ind w:left="3402"/>
        <w:jc w:val="both"/>
        <w:rPr>
          <w:rFonts w:ascii="Arial" w:hAnsi="Arial" w:cs="Arial"/>
          <w:color w:val="000000"/>
          <w:sz w:val="24"/>
          <w:szCs w:val="24"/>
        </w:rPr>
      </w:pPr>
    </w:p>
    <w:p w:rsidR="00422433" w:rsidRPr="00422433" w:rsidRDefault="00422433" w:rsidP="00422433">
      <w:pPr>
        <w:autoSpaceDE w:val="0"/>
        <w:autoSpaceDN w:val="0"/>
        <w:adjustRightInd w:val="0"/>
        <w:spacing w:after="0" w:line="240" w:lineRule="auto"/>
        <w:ind w:left="3402"/>
        <w:jc w:val="both"/>
        <w:rPr>
          <w:rFonts w:ascii="Arial" w:hAnsi="Arial" w:cs="Arial"/>
          <w:b/>
          <w:bCs/>
          <w:color w:val="000000"/>
          <w:sz w:val="24"/>
          <w:szCs w:val="24"/>
        </w:rPr>
      </w:pPr>
      <w:r w:rsidRPr="00422433">
        <w:rPr>
          <w:rFonts w:ascii="Arial" w:hAnsi="Arial" w:cs="Arial"/>
          <w:b/>
          <w:bCs/>
          <w:color w:val="000000"/>
          <w:sz w:val="24"/>
          <w:szCs w:val="24"/>
        </w:rPr>
        <w:t>FIXA O REGIME DE TRANSIÇÃO DE QUE TRATA O ART. 191 DA LEI º 14.133, DE 1º DE ABRIL DE 2021, NO ÂMBITO DA ADMINISTRAÇÃO PÚBLICA MUNICIPAL DIRETA E INDIRETA DE NOVA BRASILÂNDIA/MT.</w:t>
      </w:r>
    </w:p>
    <w:p w:rsidR="00422433" w:rsidRPr="00422433" w:rsidRDefault="00422433" w:rsidP="00422433">
      <w:pPr>
        <w:autoSpaceDE w:val="0"/>
        <w:autoSpaceDN w:val="0"/>
        <w:adjustRightInd w:val="0"/>
        <w:spacing w:after="0" w:line="240" w:lineRule="auto"/>
        <w:ind w:firstLine="1134"/>
        <w:jc w:val="both"/>
        <w:rPr>
          <w:rFonts w:ascii="Arial" w:hAnsi="Arial" w:cs="Arial"/>
          <w:b/>
          <w:bCs/>
          <w:color w:val="000000"/>
          <w:sz w:val="24"/>
          <w:szCs w:val="24"/>
        </w:rPr>
      </w:pPr>
    </w:p>
    <w:p w:rsidR="00422433" w:rsidRPr="002D21FF" w:rsidRDefault="00422433" w:rsidP="00422433">
      <w:pPr>
        <w:spacing w:after="0" w:line="240" w:lineRule="auto"/>
        <w:ind w:firstLine="1134"/>
        <w:jc w:val="both"/>
        <w:rPr>
          <w:rFonts w:ascii="Arial" w:eastAsia="Times New Roman" w:hAnsi="Arial" w:cs="Arial"/>
          <w:b/>
          <w:sz w:val="24"/>
          <w:szCs w:val="24"/>
          <w:lang w:eastAsia="pt-BR"/>
        </w:rPr>
      </w:pPr>
    </w:p>
    <w:p w:rsidR="00422433" w:rsidRPr="00E100F6" w:rsidRDefault="00422433" w:rsidP="00422433">
      <w:pPr>
        <w:autoSpaceDE w:val="0"/>
        <w:autoSpaceDN w:val="0"/>
        <w:adjustRightInd w:val="0"/>
        <w:spacing w:after="0" w:line="240" w:lineRule="auto"/>
        <w:ind w:firstLine="1134"/>
        <w:jc w:val="both"/>
        <w:rPr>
          <w:rFonts w:ascii="Arial" w:hAnsi="Arial" w:cs="Arial"/>
          <w:b/>
          <w:bCs/>
          <w:color w:val="000000"/>
          <w:sz w:val="24"/>
          <w:szCs w:val="24"/>
        </w:rPr>
      </w:pPr>
      <w:r w:rsidRPr="00E100F6">
        <w:rPr>
          <w:rFonts w:ascii="Arial" w:eastAsia="Times New Roman" w:hAnsi="Arial" w:cs="Arial"/>
          <w:b/>
          <w:sz w:val="24"/>
          <w:szCs w:val="24"/>
          <w:lang w:eastAsia="pt-BR"/>
        </w:rPr>
        <w:t xml:space="preserve">MAURIZA AUGUSTA DE OLIVEIRA, </w:t>
      </w:r>
      <w:r w:rsidRPr="00E100F6">
        <w:rPr>
          <w:rFonts w:ascii="Arial" w:eastAsia="Times New Roman" w:hAnsi="Arial" w:cs="Arial"/>
          <w:bCs/>
          <w:sz w:val="24"/>
          <w:szCs w:val="24"/>
          <w:lang w:eastAsia="pt-BR"/>
        </w:rPr>
        <w:t>Prefeita Municipal de Nova Brasilândia/MT</w:t>
      </w:r>
      <w:r w:rsidRPr="002D21FF">
        <w:rPr>
          <w:rFonts w:ascii="Arial" w:eastAsia="Times New Roman" w:hAnsi="Arial" w:cs="Arial"/>
          <w:bCs/>
          <w:sz w:val="24"/>
          <w:szCs w:val="24"/>
          <w:lang w:eastAsia="pt-BR"/>
        </w:rPr>
        <w:t>,</w:t>
      </w:r>
      <w:r w:rsidRPr="002D21FF">
        <w:rPr>
          <w:rFonts w:ascii="Arial" w:eastAsia="Times New Roman" w:hAnsi="Arial" w:cs="Arial"/>
          <w:sz w:val="24"/>
          <w:szCs w:val="24"/>
          <w:lang w:eastAsia="pt-BR"/>
        </w:rPr>
        <w:t xml:space="preserve"> usando das suas legais atribuições, conferidas pela Lei Orgânica do Município </w:t>
      </w:r>
      <w:r w:rsidRPr="00E100F6">
        <w:rPr>
          <w:rFonts w:ascii="Arial" w:hAnsi="Arial" w:cs="Arial"/>
          <w:color w:val="000000"/>
          <w:sz w:val="24"/>
          <w:szCs w:val="24"/>
        </w:rPr>
        <w:t>e tendo em vista o disposto na Lei nº 14.133, de 1º de</w:t>
      </w:r>
      <w:r w:rsidRPr="00E100F6">
        <w:rPr>
          <w:rFonts w:ascii="Arial" w:hAnsi="Arial" w:cs="Arial"/>
          <w:b/>
          <w:bCs/>
          <w:color w:val="000000"/>
          <w:sz w:val="24"/>
          <w:szCs w:val="24"/>
        </w:rPr>
        <w:t xml:space="preserve"> </w:t>
      </w:r>
      <w:r w:rsidRPr="00E100F6">
        <w:rPr>
          <w:rFonts w:ascii="Arial" w:hAnsi="Arial" w:cs="Arial"/>
          <w:color w:val="000000"/>
          <w:sz w:val="24"/>
          <w:szCs w:val="24"/>
        </w:rPr>
        <w:t>abril de 2021:</w:t>
      </w:r>
    </w:p>
    <w:p w:rsidR="00422433" w:rsidRPr="002D21FF" w:rsidRDefault="00422433" w:rsidP="00422433">
      <w:pPr>
        <w:spacing w:after="0" w:line="240" w:lineRule="auto"/>
        <w:ind w:firstLine="1134"/>
        <w:jc w:val="both"/>
        <w:rPr>
          <w:rFonts w:ascii="Arial" w:eastAsia="Times New Roman" w:hAnsi="Arial" w:cs="Arial"/>
          <w:b/>
          <w:sz w:val="24"/>
          <w:szCs w:val="24"/>
          <w:lang w:eastAsia="pt-BR"/>
        </w:rPr>
      </w:pPr>
    </w:p>
    <w:p w:rsidR="00422433" w:rsidRPr="002D21FF" w:rsidRDefault="00422433" w:rsidP="00422433">
      <w:pPr>
        <w:spacing w:after="0" w:line="240" w:lineRule="auto"/>
        <w:ind w:firstLine="1134"/>
        <w:jc w:val="both"/>
        <w:rPr>
          <w:rFonts w:ascii="Arial" w:eastAsia="Times New Roman" w:hAnsi="Arial" w:cs="Arial"/>
          <w:sz w:val="24"/>
          <w:szCs w:val="24"/>
          <w:lang w:eastAsia="pt-BR"/>
        </w:rPr>
      </w:pPr>
    </w:p>
    <w:p w:rsidR="00422433" w:rsidRPr="002D21FF" w:rsidRDefault="00422433" w:rsidP="00422433">
      <w:pPr>
        <w:spacing w:after="0" w:line="240" w:lineRule="auto"/>
        <w:ind w:firstLine="1134"/>
        <w:jc w:val="both"/>
        <w:rPr>
          <w:rFonts w:ascii="Arial" w:eastAsia="Times New Roman" w:hAnsi="Arial" w:cs="Arial"/>
          <w:sz w:val="24"/>
          <w:szCs w:val="24"/>
          <w:lang w:eastAsia="pt-BR"/>
        </w:rPr>
      </w:pPr>
    </w:p>
    <w:p w:rsidR="00422433" w:rsidRPr="00422433" w:rsidRDefault="00422433" w:rsidP="00422433">
      <w:pPr>
        <w:spacing w:after="0" w:line="240" w:lineRule="auto"/>
        <w:ind w:firstLine="1134"/>
        <w:rPr>
          <w:rFonts w:ascii="Arial" w:eastAsia="Times New Roman" w:hAnsi="Arial" w:cs="Arial"/>
          <w:iCs/>
          <w:sz w:val="24"/>
          <w:szCs w:val="24"/>
          <w:lang w:eastAsia="pt-BR"/>
        </w:rPr>
      </w:pPr>
      <w:r w:rsidRPr="00422433">
        <w:rPr>
          <w:rFonts w:ascii="Arial" w:eastAsia="Times New Roman" w:hAnsi="Arial" w:cs="Arial"/>
          <w:b/>
          <w:iCs/>
          <w:sz w:val="24"/>
          <w:szCs w:val="24"/>
          <w:u w:val="single"/>
          <w:lang w:eastAsia="pt-BR"/>
        </w:rPr>
        <w:t>D E C R E T A:</w:t>
      </w:r>
    </w:p>
    <w:p w:rsidR="00422433" w:rsidRPr="002D21FF" w:rsidRDefault="00422433" w:rsidP="00422433">
      <w:pPr>
        <w:spacing w:after="0" w:line="240" w:lineRule="auto"/>
        <w:ind w:firstLine="1134"/>
        <w:jc w:val="center"/>
        <w:rPr>
          <w:rFonts w:ascii="Arial" w:eastAsia="Times New Roman" w:hAnsi="Arial" w:cs="Arial"/>
          <w:sz w:val="24"/>
          <w:szCs w:val="24"/>
          <w:lang w:eastAsia="pt-BR"/>
        </w:rPr>
      </w:pPr>
    </w:p>
    <w:p w:rsidR="00422433" w:rsidRPr="00E100F6" w:rsidRDefault="00422433" w:rsidP="00422433">
      <w:pPr>
        <w:autoSpaceDE w:val="0"/>
        <w:autoSpaceDN w:val="0"/>
        <w:adjustRightInd w:val="0"/>
        <w:spacing w:after="0" w:line="240" w:lineRule="auto"/>
        <w:ind w:firstLine="1134"/>
        <w:jc w:val="both"/>
        <w:rPr>
          <w:rFonts w:ascii="Arial" w:hAnsi="Arial" w:cs="Arial"/>
          <w:b/>
          <w:bCs/>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E100F6">
        <w:rPr>
          <w:rFonts w:ascii="Arial" w:hAnsi="Arial" w:cs="Arial"/>
          <w:color w:val="000000"/>
          <w:sz w:val="24"/>
          <w:szCs w:val="24"/>
        </w:rPr>
        <w:t>Art. 1º. Este Decreto fixa o regime de transição de que trata o art. 191 da Lei º 14.133, de 1º de abril de 2021, no âmbito da Administração Pública federal direta e indireta no município de Nova Brasilândia/MT.</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E100F6">
        <w:rPr>
          <w:rFonts w:ascii="Arial" w:hAnsi="Arial" w:cs="Arial"/>
          <w:color w:val="000000"/>
          <w:sz w:val="24"/>
          <w:szCs w:val="24"/>
        </w:rPr>
        <w:t>Art. 2º. Os processos licitatórios e contratações autuados e que forem instruídos até 31 de março de 2023, com a opção expressa nos fundamentos das Leis nº 8.666, de 21 de junho de 1993, nº 10.520, de 17 de julho de 2002, inclusive os derivados do sistema de registro de preços, serão por elas regidas, desde que as respec</w:t>
      </w:r>
      <w:r w:rsidRPr="00E100F6">
        <w:rPr>
          <w:rFonts w:ascii="Arial" w:eastAsia="Calibri" w:hAnsi="Arial" w:cs="Arial"/>
          <w:color w:val="000000"/>
          <w:sz w:val="24"/>
          <w:szCs w:val="24"/>
        </w:rPr>
        <w:t>ti</w:t>
      </w:r>
      <w:r w:rsidRPr="00E100F6">
        <w:rPr>
          <w:rFonts w:ascii="Arial" w:hAnsi="Arial" w:cs="Arial"/>
          <w:color w:val="000000"/>
          <w:sz w:val="24"/>
          <w:szCs w:val="24"/>
        </w:rPr>
        <w:t>vas publicações ocorram até 1º de abril de 2024</w:t>
      </w:r>
      <w:r>
        <w:rPr>
          <w:rFonts w:ascii="Arial" w:hAnsi="Arial" w:cs="Arial"/>
          <w:color w:val="000000"/>
          <w:sz w:val="24"/>
          <w:szCs w:val="24"/>
        </w:rPr>
        <w:t>.</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E100F6">
        <w:rPr>
          <w:rFonts w:ascii="Arial" w:hAnsi="Arial" w:cs="Arial"/>
          <w:color w:val="000000"/>
          <w:sz w:val="24"/>
          <w:szCs w:val="24"/>
        </w:rPr>
        <w:t xml:space="preserve">§ 1º. A opção por licitar com fundamento na legislação a que se refere </w:t>
      </w:r>
      <w:r w:rsidRPr="00E100F6">
        <w:rPr>
          <w:rFonts w:ascii="Arial" w:hAnsi="Arial" w:cs="Arial"/>
          <w:i/>
          <w:iCs/>
          <w:color w:val="000000"/>
          <w:sz w:val="24"/>
          <w:szCs w:val="24"/>
        </w:rPr>
        <w:t xml:space="preserve">o </w:t>
      </w:r>
      <w:r w:rsidRPr="00E100F6">
        <w:rPr>
          <w:rFonts w:ascii="Arial" w:hAnsi="Arial" w:cs="Arial"/>
          <w:b/>
          <w:bCs/>
          <w:i/>
          <w:iCs/>
          <w:color w:val="000000"/>
          <w:sz w:val="24"/>
          <w:szCs w:val="24"/>
        </w:rPr>
        <w:t>caput</w:t>
      </w:r>
      <w:r w:rsidRPr="00E100F6">
        <w:rPr>
          <w:rFonts w:ascii="Arial" w:hAnsi="Arial" w:cs="Arial"/>
          <w:b/>
          <w:bCs/>
          <w:color w:val="000000"/>
          <w:sz w:val="24"/>
          <w:szCs w:val="24"/>
        </w:rPr>
        <w:t xml:space="preserve"> </w:t>
      </w:r>
      <w:r w:rsidRPr="00E100F6">
        <w:rPr>
          <w:rFonts w:ascii="Arial" w:hAnsi="Arial" w:cs="Arial"/>
          <w:color w:val="000000"/>
          <w:sz w:val="24"/>
          <w:szCs w:val="24"/>
        </w:rPr>
        <w:t>deverá constar expressamente na fase preparatória da contratação e ser autorizada pela autoridade competente até o dia 31 de março de 2023.</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E100F6">
        <w:rPr>
          <w:rFonts w:ascii="Arial" w:hAnsi="Arial" w:cs="Arial"/>
          <w:color w:val="000000"/>
          <w:sz w:val="24"/>
          <w:szCs w:val="24"/>
        </w:rPr>
        <w:t xml:space="preserve">§ 2º. Os contratos ou instrumentos equivalentes e as atas de registro de preços firmados em decorrência da aplicação do disposto no </w:t>
      </w:r>
      <w:r w:rsidRPr="00E100F6">
        <w:rPr>
          <w:rFonts w:ascii="Arial" w:hAnsi="Arial" w:cs="Arial"/>
          <w:b/>
          <w:bCs/>
          <w:i/>
          <w:iCs/>
          <w:color w:val="000000"/>
          <w:sz w:val="24"/>
          <w:szCs w:val="24"/>
        </w:rPr>
        <w:t>caput</w:t>
      </w:r>
      <w:r w:rsidRPr="00E100F6">
        <w:rPr>
          <w:rFonts w:ascii="Arial" w:hAnsi="Arial" w:cs="Arial"/>
          <w:b/>
          <w:bCs/>
          <w:color w:val="000000"/>
          <w:sz w:val="24"/>
          <w:szCs w:val="24"/>
        </w:rPr>
        <w:t xml:space="preserve"> </w:t>
      </w:r>
      <w:r w:rsidRPr="00E100F6">
        <w:rPr>
          <w:rFonts w:ascii="Arial" w:hAnsi="Arial" w:cs="Arial"/>
          <w:color w:val="000000"/>
          <w:sz w:val="24"/>
          <w:szCs w:val="24"/>
        </w:rPr>
        <w:t>persis</w:t>
      </w:r>
      <w:r w:rsidRPr="00E100F6">
        <w:rPr>
          <w:rFonts w:ascii="Arial" w:eastAsia="Calibri" w:hAnsi="Arial" w:cs="Arial"/>
          <w:color w:val="000000"/>
          <w:sz w:val="24"/>
          <w:szCs w:val="24"/>
        </w:rPr>
        <w:t>ti</w:t>
      </w:r>
      <w:r w:rsidRPr="00E100F6">
        <w:rPr>
          <w:rFonts w:ascii="Arial" w:hAnsi="Arial" w:cs="Arial"/>
          <w:color w:val="000000"/>
          <w:sz w:val="24"/>
          <w:szCs w:val="24"/>
        </w:rPr>
        <w:t>rão regidos pela norma que fundamentou a respectiva contratação, ao longo de suas vigências.</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E100F6">
        <w:rPr>
          <w:rFonts w:ascii="Arial" w:hAnsi="Arial" w:cs="Arial"/>
          <w:color w:val="000000"/>
          <w:sz w:val="24"/>
          <w:szCs w:val="24"/>
        </w:rPr>
        <w:t>Art. 3º. O disposto no art. 2º se aplica às publicações de avisos ou atos de autorização e/ou ratificação de contratação direta, por dispensa ou inexigibilidade de licitação.</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E100F6">
        <w:rPr>
          <w:rFonts w:ascii="Arial" w:hAnsi="Arial" w:cs="Arial"/>
          <w:color w:val="000000"/>
          <w:sz w:val="24"/>
          <w:szCs w:val="24"/>
        </w:rPr>
        <w:t>Art. 4º. As atas de registro de preços regidas pelo Decreto nº 7.892, de 23 de janeiro de 2013, durante suas vigências, poderão ser u</w:t>
      </w:r>
      <w:r w:rsidRPr="00E100F6">
        <w:rPr>
          <w:rFonts w:ascii="Arial" w:eastAsia="Calibri" w:hAnsi="Arial" w:cs="Arial"/>
          <w:color w:val="000000"/>
          <w:sz w:val="24"/>
          <w:szCs w:val="24"/>
        </w:rPr>
        <w:t>ti</w:t>
      </w:r>
      <w:r w:rsidRPr="00E100F6">
        <w:rPr>
          <w:rFonts w:ascii="Arial" w:hAnsi="Arial" w:cs="Arial"/>
          <w:color w:val="000000"/>
          <w:sz w:val="24"/>
          <w:szCs w:val="24"/>
        </w:rPr>
        <w:t>lizadas por qualquer órgão ou en</w:t>
      </w:r>
      <w:r w:rsidRPr="00E100F6">
        <w:rPr>
          <w:rFonts w:ascii="Arial" w:eastAsia="Calibri" w:hAnsi="Arial" w:cs="Arial"/>
          <w:color w:val="000000"/>
          <w:sz w:val="24"/>
          <w:szCs w:val="24"/>
        </w:rPr>
        <w:t>ti</w:t>
      </w:r>
      <w:r w:rsidRPr="00E100F6">
        <w:rPr>
          <w:rFonts w:ascii="Arial" w:hAnsi="Arial" w:cs="Arial"/>
          <w:color w:val="000000"/>
          <w:sz w:val="24"/>
          <w:szCs w:val="24"/>
        </w:rPr>
        <w:t>dade da Administração Pública federal, municipal, distrital ou estadual, que não tenha par</w:t>
      </w:r>
      <w:r w:rsidRPr="00E100F6">
        <w:rPr>
          <w:rFonts w:ascii="Arial" w:eastAsia="Calibri" w:hAnsi="Arial" w:cs="Arial"/>
          <w:color w:val="000000"/>
          <w:sz w:val="24"/>
          <w:szCs w:val="24"/>
        </w:rPr>
        <w:t>ti</w:t>
      </w:r>
      <w:r w:rsidRPr="00E100F6">
        <w:rPr>
          <w:rFonts w:ascii="Arial" w:hAnsi="Arial" w:cs="Arial"/>
          <w:color w:val="000000"/>
          <w:sz w:val="24"/>
          <w:szCs w:val="24"/>
        </w:rPr>
        <w:t>cipado do certame licitatório, mediante anuência do órgão gerenciador.</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CF199C">
        <w:rPr>
          <w:rFonts w:ascii="Arial" w:hAnsi="Arial" w:cs="Arial"/>
          <w:color w:val="000000"/>
          <w:sz w:val="24"/>
          <w:szCs w:val="24"/>
        </w:rPr>
        <w:t>Art.</w:t>
      </w:r>
      <w:r>
        <w:rPr>
          <w:rFonts w:ascii="Arial" w:hAnsi="Arial" w:cs="Arial"/>
          <w:color w:val="000000"/>
          <w:sz w:val="24"/>
          <w:szCs w:val="24"/>
        </w:rPr>
        <w:t xml:space="preserve"> </w:t>
      </w:r>
      <w:r w:rsidRPr="00CF199C">
        <w:rPr>
          <w:rFonts w:ascii="Arial" w:hAnsi="Arial" w:cs="Arial"/>
          <w:color w:val="000000"/>
          <w:sz w:val="24"/>
          <w:szCs w:val="24"/>
        </w:rPr>
        <w:t>5º</w:t>
      </w:r>
      <w:r>
        <w:rPr>
          <w:rFonts w:ascii="Arial" w:hAnsi="Arial" w:cs="Arial"/>
          <w:color w:val="000000"/>
          <w:sz w:val="24"/>
          <w:szCs w:val="24"/>
        </w:rPr>
        <w:t>.</w:t>
      </w:r>
      <w:r w:rsidRPr="00CF199C">
        <w:rPr>
          <w:rFonts w:ascii="Arial" w:hAnsi="Arial" w:cs="Arial"/>
          <w:color w:val="000000"/>
          <w:sz w:val="24"/>
          <w:szCs w:val="24"/>
        </w:rPr>
        <w:t xml:space="preserve"> Os contratos celebrados com vigência por prazo indeterminado, como os serviços públicos essenciais de energia elétrica, água e esgoto, deverão ser ex</w:t>
      </w:r>
      <w:r w:rsidRPr="00CF199C">
        <w:rPr>
          <w:rFonts w:ascii="Arial" w:eastAsia="Calibri" w:hAnsi="Arial" w:cs="Arial"/>
          <w:color w:val="000000"/>
          <w:sz w:val="24"/>
          <w:szCs w:val="24"/>
        </w:rPr>
        <w:t>ti</w:t>
      </w:r>
      <w:r w:rsidRPr="00CF199C">
        <w:rPr>
          <w:rFonts w:ascii="Arial" w:hAnsi="Arial" w:cs="Arial"/>
          <w:color w:val="000000"/>
          <w:sz w:val="24"/>
          <w:szCs w:val="24"/>
        </w:rPr>
        <w:t>ntos até 31 de dezembro de 2024, e providenciadas as novas contratações de acordo com a Lei nº 14.133, de 2021.</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E100F6">
        <w:rPr>
          <w:rFonts w:ascii="Arial" w:hAnsi="Arial" w:cs="Arial"/>
          <w:color w:val="000000"/>
          <w:sz w:val="24"/>
          <w:szCs w:val="24"/>
        </w:rPr>
        <w:t xml:space="preserve">Art. 6º. Os credenciamentos realizados, nos termos do disposto </w:t>
      </w:r>
      <w:r w:rsidRPr="00E100F6">
        <w:rPr>
          <w:rFonts w:ascii="Arial" w:hAnsi="Arial" w:cs="Arial"/>
          <w:i/>
          <w:iCs/>
          <w:color w:val="000000"/>
          <w:sz w:val="24"/>
          <w:szCs w:val="24"/>
        </w:rPr>
        <w:t xml:space="preserve">no </w:t>
      </w:r>
      <w:r w:rsidRPr="00E100F6">
        <w:rPr>
          <w:rFonts w:ascii="Arial" w:hAnsi="Arial" w:cs="Arial"/>
          <w:b/>
          <w:bCs/>
          <w:i/>
          <w:iCs/>
          <w:color w:val="000000"/>
          <w:sz w:val="24"/>
          <w:szCs w:val="24"/>
        </w:rPr>
        <w:t>caput</w:t>
      </w:r>
      <w:r w:rsidRPr="00E100F6">
        <w:rPr>
          <w:rFonts w:ascii="Arial" w:hAnsi="Arial" w:cs="Arial"/>
          <w:b/>
          <w:bCs/>
          <w:color w:val="000000"/>
          <w:sz w:val="24"/>
          <w:szCs w:val="24"/>
        </w:rPr>
        <w:t xml:space="preserve"> </w:t>
      </w:r>
      <w:r w:rsidRPr="00E100F6">
        <w:rPr>
          <w:rFonts w:ascii="Arial" w:hAnsi="Arial" w:cs="Arial"/>
          <w:color w:val="000000"/>
          <w:sz w:val="24"/>
          <w:szCs w:val="24"/>
        </w:rPr>
        <w:t>do art. 25 da Lei nº 8.666, de 1993, deverão ser extintos até 31 de</w:t>
      </w:r>
      <w:r>
        <w:rPr>
          <w:rFonts w:ascii="Arial" w:hAnsi="Arial" w:cs="Arial"/>
          <w:color w:val="000000"/>
          <w:sz w:val="24"/>
          <w:szCs w:val="24"/>
        </w:rPr>
        <w:t xml:space="preserve"> </w:t>
      </w:r>
      <w:r w:rsidRPr="00E100F6">
        <w:rPr>
          <w:rFonts w:ascii="Arial" w:hAnsi="Arial" w:cs="Arial"/>
          <w:color w:val="000000"/>
          <w:sz w:val="24"/>
          <w:szCs w:val="24"/>
        </w:rPr>
        <w:t>dezembro de 2024.</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E100F6">
        <w:rPr>
          <w:rFonts w:ascii="Arial" w:hAnsi="Arial" w:cs="Arial"/>
          <w:color w:val="000000"/>
          <w:sz w:val="24"/>
          <w:szCs w:val="24"/>
        </w:rPr>
        <w:t xml:space="preserve">Parágrafo único. A vigência dos contratos decorrentes dos procedimentos de credenciamento de que trata o </w:t>
      </w:r>
      <w:r w:rsidRPr="00E100F6">
        <w:rPr>
          <w:rFonts w:ascii="Arial" w:hAnsi="Arial" w:cs="Arial"/>
          <w:b/>
          <w:bCs/>
          <w:i/>
          <w:iCs/>
          <w:color w:val="000000"/>
          <w:sz w:val="24"/>
          <w:szCs w:val="24"/>
        </w:rPr>
        <w:t>capu</w:t>
      </w:r>
      <w:r w:rsidRPr="00E100F6">
        <w:rPr>
          <w:rFonts w:ascii="Arial" w:hAnsi="Arial" w:cs="Arial"/>
          <w:b/>
          <w:bCs/>
          <w:color w:val="000000"/>
          <w:sz w:val="24"/>
          <w:szCs w:val="24"/>
        </w:rPr>
        <w:t xml:space="preserve">t </w:t>
      </w:r>
      <w:r w:rsidRPr="00E100F6">
        <w:rPr>
          <w:rFonts w:ascii="Arial" w:hAnsi="Arial" w:cs="Arial"/>
          <w:color w:val="000000"/>
          <w:sz w:val="24"/>
          <w:szCs w:val="24"/>
        </w:rPr>
        <w:t>observará o disposto no art. 57 da Lei nº 8.666, de 1993.</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E100F6">
        <w:rPr>
          <w:rFonts w:ascii="Arial" w:hAnsi="Arial" w:cs="Arial"/>
          <w:color w:val="000000"/>
          <w:sz w:val="24"/>
          <w:szCs w:val="24"/>
        </w:rPr>
        <w:t>Art. 7º. Os casos omissos decorrentes da aplicação deste Decreto serão dirimidos pela</w:t>
      </w:r>
      <w:r>
        <w:rPr>
          <w:rFonts w:ascii="Arial" w:hAnsi="Arial" w:cs="Arial"/>
          <w:color w:val="000000"/>
          <w:sz w:val="24"/>
          <w:szCs w:val="24"/>
        </w:rPr>
        <w:t xml:space="preserve"> </w:t>
      </w:r>
      <w:r w:rsidRPr="00E100F6">
        <w:rPr>
          <w:rFonts w:ascii="Arial" w:hAnsi="Arial" w:cs="Arial"/>
          <w:color w:val="000000"/>
          <w:sz w:val="24"/>
          <w:szCs w:val="24"/>
        </w:rPr>
        <w:t xml:space="preserve">Chefe do Poder Executivo municipal, que poderá expedir normas complementares. </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r w:rsidRPr="00E100F6">
        <w:rPr>
          <w:rFonts w:ascii="Arial" w:hAnsi="Arial" w:cs="Arial"/>
          <w:color w:val="000000"/>
          <w:sz w:val="24"/>
          <w:szCs w:val="24"/>
        </w:rPr>
        <w:t>Art. 8º. Este Decreto entra em vigor na data de sua publicação.</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422433" w:rsidRPr="00E100F6" w:rsidRDefault="00422433" w:rsidP="00422433">
      <w:pPr>
        <w:autoSpaceDE w:val="0"/>
        <w:autoSpaceDN w:val="0"/>
        <w:adjustRightInd w:val="0"/>
        <w:spacing w:after="0" w:line="240" w:lineRule="auto"/>
        <w:ind w:firstLine="1134"/>
        <w:jc w:val="right"/>
        <w:rPr>
          <w:rFonts w:ascii="Arial" w:hAnsi="Arial" w:cs="Arial"/>
          <w:color w:val="000000"/>
          <w:sz w:val="24"/>
          <w:szCs w:val="24"/>
        </w:rPr>
      </w:pPr>
      <w:r w:rsidRPr="00E100F6">
        <w:rPr>
          <w:rFonts w:ascii="Arial" w:hAnsi="Arial" w:cs="Arial"/>
          <w:color w:val="000000"/>
          <w:sz w:val="24"/>
          <w:szCs w:val="24"/>
        </w:rPr>
        <w:t>Nova Brasilândia/MT, 30 de março de 2023.</w:t>
      </w:r>
    </w:p>
    <w:p w:rsidR="00422433" w:rsidRPr="00E100F6" w:rsidRDefault="00422433" w:rsidP="00422433">
      <w:pPr>
        <w:autoSpaceDE w:val="0"/>
        <w:autoSpaceDN w:val="0"/>
        <w:adjustRightInd w:val="0"/>
        <w:spacing w:after="0" w:line="240" w:lineRule="auto"/>
        <w:ind w:firstLine="1134"/>
        <w:jc w:val="both"/>
        <w:rPr>
          <w:rFonts w:ascii="Arial" w:hAnsi="Arial" w:cs="Arial"/>
          <w:color w:val="000000"/>
          <w:sz w:val="24"/>
          <w:szCs w:val="24"/>
        </w:rPr>
      </w:pPr>
    </w:p>
    <w:p w:rsidR="00693BDC" w:rsidRDefault="00693BDC" w:rsidP="00422433">
      <w:pPr>
        <w:pStyle w:val="PargrafodaLista"/>
        <w:ind w:firstLine="710"/>
        <w:jc w:val="both"/>
        <w:rPr>
          <w:rFonts w:ascii="Arial" w:hAnsi="Arial" w:cs="Arial"/>
          <w:sz w:val="24"/>
          <w:szCs w:val="24"/>
        </w:rPr>
      </w:pPr>
    </w:p>
    <w:p w:rsidR="00056CEB" w:rsidRPr="003F6A64" w:rsidRDefault="00056CEB" w:rsidP="00681428">
      <w:pPr>
        <w:tabs>
          <w:tab w:val="left" w:pos="1418"/>
        </w:tabs>
        <w:spacing w:after="0" w:line="276" w:lineRule="auto"/>
        <w:jc w:val="both"/>
        <w:rPr>
          <w:rFonts w:ascii="Arial" w:eastAsia="Times New Roman" w:hAnsi="Arial" w:cs="Arial"/>
          <w:sz w:val="24"/>
          <w:szCs w:val="24"/>
          <w:lang w:eastAsia="pt-BR"/>
        </w:rPr>
      </w:pPr>
    </w:p>
    <w:p w:rsidR="00CE0E82" w:rsidRPr="003F6A64" w:rsidRDefault="00CE0E82" w:rsidP="00681428">
      <w:pPr>
        <w:tabs>
          <w:tab w:val="left" w:pos="1418"/>
        </w:tabs>
        <w:spacing w:after="0" w:line="276" w:lineRule="auto"/>
        <w:rPr>
          <w:rFonts w:ascii="Arial" w:eastAsia="Times New Roman" w:hAnsi="Arial" w:cs="Arial"/>
          <w:b/>
          <w:sz w:val="24"/>
          <w:szCs w:val="24"/>
          <w:lang w:eastAsia="pt-BR"/>
        </w:rPr>
      </w:pPr>
    </w:p>
    <w:p w:rsidR="00CE0E82" w:rsidRPr="003F6A64" w:rsidRDefault="00CE0E82" w:rsidP="00681428">
      <w:pPr>
        <w:tabs>
          <w:tab w:val="left" w:pos="1418"/>
        </w:tabs>
        <w:spacing w:after="0" w:line="276" w:lineRule="auto"/>
        <w:rPr>
          <w:rFonts w:ascii="Arial" w:eastAsia="Times New Roman" w:hAnsi="Arial" w:cs="Arial"/>
          <w:b/>
          <w:sz w:val="24"/>
          <w:szCs w:val="24"/>
          <w:lang w:eastAsia="pt-BR"/>
        </w:rPr>
      </w:pPr>
    </w:p>
    <w:p w:rsidR="00A54A2B" w:rsidRPr="003F6A64" w:rsidRDefault="00A54A2B" w:rsidP="00681428">
      <w:pPr>
        <w:pStyle w:val="NormalWeb"/>
        <w:shd w:val="clear" w:color="auto" w:fill="FFFFFF"/>
        <w:spacing w:before="0" w:beforeAutospacing="0" w:after="150" w:afterAutospacing="0" w:line="276" w:lineRule="auto"/>
        <w:jc w:val="center"/>
        <w:rPr>
          <w:rFonts w:ascii="Arial" w:hAnsi="Arial" w:cs="Arial"/>
          <w:color w:val="000000" w:themeColor="text1"/>
        </w:rPr>
      </w:pPr>
      <w:r w:rsidRPr="003F6A64">
        <w:rPr>
          <w:rStyle w:val="Forte"/>
          <w:rFonts w:ascii="Arial" w:hAnsi="Arial" w:cs="Arial"/>
          <w:color w:val="000000" w:themeColor="text1"/>
        </w:rPr>
        <w:t>MAURIZA AUGUSTA DE OLIVEIRA</w:t>
      </w:r>
    </w:p>
    <w:p w:rsidR="00A54A2B" w:rsidRPr="003F6A64" w:rsidRDefault="00A54A2B" w:rsidP="00681428">
      <w:pPr>
        <w:pStyle w:val="NormalWeb"/>
        <w:shd w:val="clear" w:color="auto" w:fill="FFFFFF"/>
        <w:spacing w:before="0" w:beforeAutospacing="0" w:after="150" w:afterAutospacing="0" w:line="276" w:lineRule="auto"/>
        <w:jc w:val="center"/>
        <w:rPr>
          <w:rFonts w:ascii="Arial" w:hAnsi="Arial" w:cs="Arial"/>
        </w:rPr>
      </w:pPr>
      <w:r w:rsidRPr="003F6A64">
        <w:rPr>
          <w:rFonts w:ascii="Arial" w:hAnsi="Arial" w:cs="Arial"/>
          <w:color w:val="000000" w:themeColor="text1"/>
        </w:rPr>
        <w:t>Prefeita Municipal</w:t>
      </w:r>
    </w:p>
    <w:sectPr w:rsidR="00A54A2B" w:rsidRPr="003F6A64" w:rsidSect="00681428">
      <w:headerReference w:type="default" r:id="rId8"/>
      <w:footerReference w:type="default" r:id="rId9"/>
      <w:pgSz w:w="11906" w:h="16838"/>
      <w:pgMar w:top="1262" w:right="1134" w:bottom="1134" w:left="1701" w:header="709"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580F" w:rsidRDefault="0056580F" w:rsidP="00886171">
      <w:pPr>
        <w:spacing w:after="0" w:line="240" w:lineRule="auto"/>
      </w:pPr>
      <w:r>
        <w:separator/>
      </w:r>
    </w:p>
  </w:endnote>
  <w:endnote w:type="continuationSeparator" w:id="0">
    <w:p w:rsidR="0056580F" w:rsidRDefault="0056580F" w:rsidP="0088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2EDD" w:rsidRDefault="00572EDD" w:rsidP="0092398A">
    <w:pPr>
      <w:pStyle w:val="Rodap"/>
      <w:spacing w:line="0" w:lineRule="atLeast"/>
      <w:jc w:val="both"/>
      <w:rPr>
        <w:color w:val="7F7F7F" w:themeColor="text1" w:themeTint="80"/>
        <w:sz w:val="16"/>
        <w:szCs w:val="16"/>
      </w:rPr>
    </w:pPr>
    <w:r>
      <w:rPr>
        <w:noProof/>
        <w:color w:val="7F7F7F" w:themeColor="text1" w:themeTint="80"/>
        <w:sz w:val="16"/>
        <w:szCs w:val="16"/>
        <w:lang w:eastAsia="pt-BR"/>
      </w:rPr>
      <w:drawing>
        <wp:anchor distT="0" distB="0" distL="114300" distR="114300" simplePos="0" relativeHeight="251659264" behindDoc="0" locked="0" layoutInCell="1" allowOverlap="1" wp14:anchorId="49244B57" wp14:editId="106B1928">
          <wp:simplePos x="0" y="0"/>
          <wp:positionH relativeFrom="margin">
            <wp:align>right</wp:align>
          </wp:positionH>
          <wp:positionV relativeFrom="paragraph">
            <wp:posOffset>8890</wp:posOffset>
          </wp:positionV>
          <wp:extent cx="1114425" cy="665146"/>
          <wp:effectExtent l="0" t="0" r="0" b="190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665146"/>
                  </a:xfrm>
                  <a:prstGeom prst="rect">
                    <a:avLst/>
                  </a:prstGeom>
                </pic:spPr>
              </pic:pic>
            </a:graphicData>
          </a:graphic>
        </wp:anchor>
      </w:drawing>
    </w:r>
  </w:p>
  <w:p w:rsidR="0036527A" w:rsidRPr="0023023F" w:rsidRDefault="0036527A" w:rsidP="0092398A">
    <w:pPr>
      <w:pStyle w:val="Rodap"/>
      <w:spacing w:line="0" w:lineRule="atLeast"/>
      <w:jc w:val="both"/>
      <w:rPr>
        <w:rFonts w:ascii="Arial" w:hAnsi="Arial" w:cs="Arial"/>
        <w:color w:val="7F7F7F" w:themeColor="text1" w:themeTint="80"/>
        <w:sz w:val="15"/>
        <w:szCs w:val="15"/>
      </w:rPr>
    </w:pPr>
    <w:r w:rsidRPr="0023023F">
      <w:rPr>
        <w:rFonts w:ascii="Arial" w:hAnsi="Arial" w:cs="Arial"/>
        <w:color w:val="7F7F7F" w:themeColor="text1" w:themeTint="80"/>
        <w:sz w:val="15"/>
        <w:szCs w:val="15"/>
      </w:rPr>
      <w:t>Avenida Vereador Genival Nunes Araújo</w:t>
    </w:r>
    <w:r w:rsidR="003D0EC2" w:rsidRPr="0023023F">
      <w:rPr>
        <w:rFonts w:ascii="Arial" w:hAnsi="Arial" w:cs="Arial"/>
        <w:color w:val="7F7F7F" w:themeColor="text1" w:themeTint="80"/>
        <w:sz w:val="15"/>
        <w:szCs w:val="15"/>
      </w:rPr>
      <w:t>, n° 267</w:t>
    </w:r>
    <w:r w:rsidR="0092398A" w:rsidRPr="0023023F">
      <w:rPr>
        <w:rFonts w:ascii="Arial" w:hAnsi="Arial" w:cs="Arial"/>
        <w:color w:val="7F7F7F" w:themeColor="text1" w:themeTint="80"/>
        <w:sz w:val="15"/>
        <w:szCs w:val="15"/>
      </w:rPr>
      <w:t xml:space="preserve">                                                               </w:t>
    </w:r>
  </w:p>
  <w:p w:rsidR="003D0EC2" w:rsidRPr="0023023F" w:rsidRDefault="003D0EC2" w:rsidP="0092398A">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Centro │ Nova Brasilândia │ Mato Grosso</w:t>
    </w:r>
  </w:p>
  <w:p w:rsidR="003D0EC2" w:rsidRPr="0023023F" w:rsidRDefault="003D0EC2" w:rsidP="0092398A">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CEP 78 860 000 │ CNPJ 15 023 963/0001-88</w:t>
    </w:r>
  </w:p>
  <w:p w:rsidR="003D0EC2" w:rsidRPr="0023023F" w:rsidRDefault="003D0EC2" w:rsidP="0092398A">
    <w:pPr>
      <w:pStyle w:val="Rodap"/>
      <w:spacing w:line="0" w:lineRule="atLeast"/>
      <w:rPr>
        <w:rFonts w:ascii="Arial" w:hAnsi="Arial" w:cs="Arial"/>
        <w:b/>
        <w:color w:val="7F7F7F" w:themeColor="text1" w:themeTint="80"/>
        <w:sz w:val="15"/>
        <w:szCs w:val="15"/>
      </w:rPr>
    </w:pPr>
    <w:r w:rsidRPr="0023023F">
      <w:rPr>
        <w:rFonts w:ascii="Arial" w:hAnsi="Arial" w:cs="Arial"/>
        <w:b/>
        <w:color w:val="7F7F7F" w:themeColor="text1" w:themeTint="80"/>
        <w:sz w:val="15"/>
        <w:szCs w:val="15"/>
      </w:rPr>
      <w:t xml:space="preserve">(66) 3385 1277 </w:t>
    </w:r>
    <w:r w:rsidR="00E1330D" w:rsidRPr="0023023F">
      <w:rPr>
        <w:rFonts w:ascii="Arial" w:hAnsi="Arial" w:cs="Arial"/>
        <w:b/>
        <w:noProof/>
        <w:color w:val="7F7F7F" w:themeColor="text1" w:themeTint="80"/>
        <w:sz w:val="15"/>
        <w:szCs w:val="15"/>
        <w:lang w:eastAsia="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580F" w:rsidRDefault="0056580F" w:rsidP="00886171">
      <w:pPr>
        <w:spacing w:after="0" w:line="240" w:lineRule="auto"/>
      </w:pPr>
      <w:r>
        <w:separator/>
      </w:r>
    </w:p>
  </w:footnote>
  <w:footnote w:type="continuationSeparator" w:id="0">
    <w:p w:rsidR="0056580F" w:rsidRDefault="0056580F" w:rsidP="0088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5A5F" w:rsidRPr="00115575" w:rsidRDefault="00886171" w:rsidP="00681428">
    <w:pPr>
      <w:pStyle w:val="Cabealho"/>
      <w:ind w:left="567"/>
      <w:rPr>
        <w:rFonts w:ascii="Arial" w:hAnsi="Arial" w:cs="Arial"/>
        <w:color w:val="000000"/>
        <w:sz w:val="27"/>
        <w:szCs w:val="27"/>
      </w:rPr>
    </w:pPr>
    <w:r>
      <w:rPr>
        <w:noProof/>
        <w:lang w:eastAsia="pt-BR"/>
      </w:rPr>
      <w:drawing>
        <wp:anchor distT="0" distB="0" distL="114300" distR="114300" simplePos="0" relativeHeight="251658240" behindDoc="0" locked="0" layoutInCell="1" allowOverlap="1" wp14:anchorId="516ADB90" wp14:editId="0B760180">
          <wp:simplePos x="0" y="0"/>
          <wp:positionH relativeFrom="column">
            <wp:posOffset>300990</wp:posOffset>
          </wp:positionH>
          <wp:positionV relativeFrom="paragraph">
            <wp:posOffset>-134620</wp:posOffset>
          </wp:positionV>
          <wp:extent cx="819150" cy="838200"/>
          <wp:effectExtent l="0" t="0" r="0" b="0"/>
          <wp:wrapNone/>
          <wp:docPr id="5"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anchor>
      </w:drawing>
    </w:r>
    <w:r w:rsidR="00DF4DD0">
      <w:rPr>
        <w:rFonts w:ascii="Helvetica" w:hAnsi="Helvetica"/>
      </w:rPr>
      <w:t xml:space="preserve">                            </w:t>
    </w:r>
    <w:r w:rsidR="006C5A5F" w:rsidRPr="00115575">
      <w:rPr>
        <w:rFonts w:ascii="Arial" w:hAnsi="Arial" w:cs="Arial"/>
        <w:color w:val="000000"/>
        <w:sz w:val="27"/>
        <w:szCs w:val="27"/>
      </w:rPr>
      <w:t xml:space="preserve">MATO GROSSO </w:t>
    </w:r>
  </w:p>
  <w:p w:rsidR="006C5A5F" w:rsidRPr="00115575" w:rsidRDefault="006C5A5F" w:rsidP="00DF4DD0">
    <w:pPr>
      <w:pStyle w:val="Cabealho"/>
      <w:rPr>
        <w:rFonts w:ascii="Arial" w:hAnsi="Arial" w:cs="Arial"/>
        <w:b/>
        <w:color w:val="000000"/>
        <w:sz w:val="27"/>
        <w:szCs w:val="27"/>
      </w:rPr>
    </w:pPr>
    <w:r w:rsidRPr="00115575">
      <w:rPr>
        <w:rFonts w:ascii="Arial" w:hAnsi="Arial" w:cs="Arial"/>
        <w:color w:val="000000"/>
        <w:sz w:val="27"/>
        <w:szCs w:val="27"/>
      </w:rPr>
      <w:t xml:space="preserve">                              </w:t>
    </w:r>
    <w:r w:rsidRPr="00115575">
      <w:rPr>
        <w:rFonts w:ascii="Arial" w:hAnsi="Arial" w:cs="Arial"/>
        <w:b/>
        <w:color w:val="000000"/>
        <w:sz w:val="27"/>
        <w:szCs w:val="27"/>
      </w:rPr>
      <w:t xml:space="preserve">PREFEITURA DE NOVA BRASILÂNDIA </w:t>
    </w:r>
  </w:p>
  <w:p w:rsidR="00DF4DD0" w:rsidRDefault="006C5A5F" w:rsidP="005707FB">
    <w:pPr>
      <w:pStyle w:val="Cabealho"/>
      <w:rPr>
        <w:rFonts w:ascii="Helvetica" w:hAnsi="Helvetica"/>
      </w:rPr>
    </w:pPr>
    <w:r>
      <w:rPr>
        <w:color w:val="000000"/>
        <w:sz w:val="27"/>
        <w:szCs w:val="27"/>
      </w:rPr>
      <w:t xml:space="preserve">                  </w:t>
    </w:r>
    <w:r w:rsidR="00FB7130">
      <w:rPr>
        <w:color w:val="000000"/>
        <w:sz w:val="27"/>
        <w:szCs w:val="27"/>
      </w:rPr>
      <w:t xml:space="preserve">              </w:t>
    </w:r>
    <w:r w:rsidR="0092398A">
      <w:rPr>
        <w:color w:val="000000"/>
        <w:sz w:val="27"/>
        <w:szCs w:val="27"/>
      </w:rPr>
      <w:t xml:space="preserve">     </w:t>
    </w:r>
    <w:r w:rsidR="00256911">
      <w:rPr>
        <w:color w:val="000000"/>
        <w:sz w:val="27"/>
        <w:szCs w:val="27"/>
      </w:rPr>
      <w:t>GABINETE DA PREFEITA</w:t>
    </w:r>
    <w:r w:rsidR="00DF4DD0">
      <w:rPr>
        <w:rFonts w:ascii="Helvetica" w:hAnsi="Helvetica"/>
      </w:rPr>
      <w:t xml:space="preserve"> </w:t>
    </w:r>
  </w:p>
  <w:p w:rsidR="00886171" w:rsidRPr="0023023F" w:rsidRDefault="00FB7130" w:rsidP="0023023F">
    <w:pPr>
      <w:pStyle w:val="Cabealho"/>
      <w:jc w:val="right"/>
      <w:rPr>
        <w:rFonts w:ascii="Arial" w:hAnsi="Arial" w:cs="Arial"/>
        <w:color w:val="7F7F7F" w:themeColor="text1" w:themeTint="80"/>
        <w:szCs w:val="23"/>
      </w:rPr>
    </w:pPr>
    <w:r>
      <w:t xml:space="preserve">                                                                                                              </w:t>
    </w:r>
    <w:r w:rsidR="00886171" w:rsidRPr="0023023F">
      <w:rPr>
        <w:rFonts w:ascii="Arial" w:hAnsi="Arial" w:cs="Arial"/>
        <w:color w:val="7F7F7F" w:themeColor="text1" w:themeTint="80"/>
        <w:szCs w:val="23"/>
      </w:rPr>
      <w:t>www.novabrasilandia</w:t>
    </w:r>
    <w:r w:rsidR="007F72B0" w:rsidRPr="0023023F">
      <w:rPr>
        <w:rFonts w:ascii="Arial" w:hAnsi="Arial" w:cs="Arial"/>
        <w:color w:val="7F7F7F" w:themeColor="text1" w:themeTint="80"/>
        <w:szCs w:val="23"/>
      </w:rPr>
      <w:t>.mt.gov.br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A5B6C2D"/>
    <w:multiLevelType w:val="hybridMultilevel"/>
    <w:tmpl w:val="072A2488"/>
    <w:lvl w:ilvl="0" w:tplc="376EE53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2AF7005F"/>
    <w:multiLevelType w:val="hybridMultilevel"/>
    <w:tmpl w:val="C9D6A7CA"/>
    <w:lvl w:ilvl="0" w:tplc="58DC4AA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10A7D1C"/>
    <w:multiLevelType w:val="hybridMultilevel"/>
    <w:tmpl w:val="029A24EE"/>
    <w:lvl w:ilvl="0" w:tplc="792ACF4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6BE17589"/>
    <w:multiLevelType w:val="hybridMultilevel"/>
    <w:tmpl w:val="999EDE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9049132">
    <w:abstractNumId w:val="0"/>
  </w:num>
  <w:num w:numId="2" w16cid:durableId="1978100564">
    <w:abstractNumId w:val="4"/>
  </w:num>
  <w:num w:numId="3" w16cid:durableId="1003777438">
    <w:abstractNumId w:val="1"/>
  </w:num>
  <w:num w:numId="4" w16cid:durableId="1262224815">
    <w:abstractNumId w:val="2"/>
  </w:num>
  <w:num w:numId="5" w16cid:durableId="1547335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71"/>
    <w:rsid w:val="00056CEB"/>
    <w:rsid w:val="000629FE"/>
    <w:rsid w:val="0006442E"/>
    <w:rsid w:val="00065708"/>
    <w:rsid w:val="00084D0E"/>
    <w:rsid w:val="000961FD"/>
    <w:rsid w:val="000965D7"/>
    <w:rsid w:val="000A0C67"/>
    <w:rsid w:val="000A63C3"/>
    <w:rsid w:val="000B02A5"/>
    <w:rsid w:val="00100BD2"/>
    <w:rsid w:val="00101BCA"/>
    <w:rsid w:val="001027C4"/>
    <w:rsid w:val="0010377E"/>
    <w:rsid w:val="001144CF"/>
    <w:rsid w:val="00115575"/>
    <w:rsid w:val="00134061"/>
    <w:rsid w:val="00144A71"/>
    <w:rsid w:val="001465CB"/>
    <w:rsid w:val="00151FD3"/>
    <w:rsid w:val="001600C1"/>
    <w:rsid w:val="001640F7"/>
    <w:rsid w:val="001901D3"/>
    <w:rsid w:val="001A7FA0"/>
    <w:rsid w:val="001C1522"/>
    <w:rsid w:val="001C351F"/>
    <w:rsid w:val="001F2C4E"/>
    <w:rsid w:val="001F6E4C"/>
    <w:rsid w:val="00200A12"/>
    <w:rsid w:val="00210CDD"/>
    <w:rsid w:val="00222128"/>
    <w:rsid w:val="00225E3B"/>
    <w:rsid w:val="0023023F"/>
    <w:rsid w:val="002311A7"/>
    <w:rsid w:val="00256911"/>
    <w:rsid w:val="00261369"/>
    <w:rsid w:val="002664A7"/>
    <w:rsid w:val="00274329"/>
    <w:rsid w:val="0028189D"/>
    <w:rsid w:val="00283EC0"/>
    <w:rsid w:val="002926B6"/>
    <w:rsid w:val="002A1E48"/>
    <w:rsid w:val="002A3567"/>
    <w:rsid w:val="002A3D51"/>
    <w:rsid w:val="002B0CCB"/>
    <w:rsid w:val="002B397D"/>
    <w:rsid w:val="002B4E36"/>
    <w:rsid w:val="002C7E6B"/>
    <w:rsid w:val="002D2521"/>
    <w:rsid w:val="00321D2F"/>
    <w:rsid w:val="00322C3E"/>
    <w:rsid w:val="00325A00"/>
    <w:rsid w:val="00332E74"/>
    <w:rsid w:val="00332EB6"/>
    <w:rsid w:val="0034071A"/>
    <w:rsid w:val="00344A42"/>
    <w:rsid w:val="00353F0C"/>
    <w:rsid w:val="0036527A"/>
    <w:rsid w:val="00367552"/>
    <w:rsid w:val="003D0EC2"/>
    <w:rsid w:val="003F18D7"/>
    <w:rsid w:val="003F6A64"/>
    <w:rsid w:val="00422433"/>
    <w:rsid w:val="004251E5"/>
    <w:rsid w:val="00425898"/>
    <w:rsid w:val="00436906"/>
    <w:rsid w:val="004432ED"/>
    <w:rsid w:val="0046584B"/>
    <w:rsid w:val="00465B5A"/>
    <w:rsid w:val="00472313"/>
    <w:rsid w:val="004801F6"/>
    <w:rsid w:val="004A362F"/>
    <w:rsid w:val="004A5895"/>
    <w:rsid w:val="004B2E3C"/>
    <w:rsid w:val="004B5BD9"/>
    <w:rsid w:val="004C5466"/>
    <w:rsid w:val="004D32E4"/>
    <w:rsid w:val="004D7790"/>
    <w:rsid w:val="004D7A2D"/>
    <w:rsid w:val="004F25F4"/>
    <w:rsid w:val="00502C2A"/>
    <w:rsid w:val="00504BF1"/>
    <w:rsid w:val="00505A4B"/>
    <w:rsid w:val="00512629"/>
    <w:rsid w:val="00515D7C"/>
    <w:rsid w:val="00520738"/>
    <w:rsid w:val="005268D8"/>
    <w:rsid w:val="00552051"/>
    <w:rsid w:val="00552FA5"/>
    <w:rsid w:val="00554BE9"/>
    <w:rsid w:val="00561DE3"/>
    <w:rsid w:val="0056580F"/>
    <w:rsid w:val="005707FB"/>
    <w:rsid w:val="00572EDD"/>
    <w:rsid w:val="0058117E"/>
    <w:rsid w:val="00584277"/>
    <w:rsid w:val="0058678C"/>
    <w:rsid w:val="005919AF"/>
    <w:rsid w:val="005B7AC8"/>
    <w:rsid w:val="005C5507"/>
    <w:rsid w:val="005E3618"/>
    <w:rsid w:val="005E77DF"/>
    <w:rsid w:val="005F577D"/>
    <w:rsid w:val="00612B7B"/>
    <w:rsid w:val="00636989"/>
    <w:rsid w:val="00654D40"/>
    <w:rsid w:val="00656377"/>
    <w:rsid w:val="00661466"/>
    <w:rsid w:val="00663C3B"/>
    <w:rsid w:val="00681428"/>
    <w:rsid w:val="00687C78"/>
    <w:rsid w:val="006914B4"/>
    <w:rsid w:val="00693BDC"/>
    <w:rsid w:val="006979C8"/>
    <w:rsid w:val="006A59EC"/>
    <w:rsid w:val="006B6458"/>
    <w:rsid w:val="006C5A5F"/>
    <w:rsid w:val="006D1D3A"/>
    <w:rsid w:val="006D6A22"/>
    <w:rsid w:val="006E3477"/>
    <w:rsid w:val="006E3FBF"/>
    <w:rsid w:val="007044F9"/>
    <w:rsid w:val="00707FF8"/>
    <w:rsid w:val="007162EB"/>
    <w:rsid w:val="00720E7A"/>
    <w:rsid w:val="00735037"/>
    <w:rsid w:val="00747AC7"/>
    <w:rsid w:val="007505A3"/>
    <w:rsid w:val="007554CF"/>
    <w:rsid w:val="007666AE"/>
    <w:rsid w:val="0077072E"/>
    <w:rsid w:val="00772CE9"/>
    <w:rsid w:val="00780F65"/>
    <w:rsid w:val="007818F4"/>
    <w:rsid w:val="00783E33"/>
    <w:rsid w:val="007851DF"/>
    <w:rsid w:val="00787C2B"/>
    <w:rsid w:val="00794973"/>
    <w:rsid w:val="007A3C9C"/>
    <w:rsid w:val="007A515F"/>
    <w:rsid w:val="007A53F5"/>
    <w:rsid w:val="007D646C"/>
    <w:rsid w:val="007E1A24"/>
    <w:rsid w:val="007F2979"/>
    <w:rsid w:val="007F72B0"/>
    <w:rsid w:val="00802626"/>
    <w:rsid w:val="008036A8"/>
    <w:rsid w:val="0081256C"/>
    <w:rsid w:val="00820CDC"/>
    <w:rsid w:val="00826110"/>
    <w:rsid w:val="0082786D"/>
    <w:rsid w:val="0083571A"/>
    <w:rsid w:val="0083748C"/>
    <w:rsid w:val="008444D8"/>
    <w:rsid w:val="008774DE"/>
    <w:rsid w:val="00882427"/>
    <w:rsid w:val="00886171"/>
    <w:rsid w:val="00886CB6"/>
    <w:rsid w:val="00894099"/>
    <w:rsid w:val="008A3996"/>
    <w:rsid w:val="008C2E92"/>
    <w:rsid w:val="008C3FF4"/>
    <w:rsid w:val="008C631B"/>
    <w:rsid w:val="008C7B53"/>
    <w:rsid w:val="008F0F05"/>
    <w:rsid w:val="008F1EFB"/>
    <w:rsid w:val="00907F1A"/>
    <w:rsid w:val="00917CF1"/>
    <w:rsid w:val="00920A66"/>
    <w:rsid w:val="0092398A"/>
    <w:rsid w:val="00923DF9"/>
    <w:rsid w:val="009340B5"/>
    <w:rsid w:val="009358A0"/>
    <w:rsid w:val="00946710"/>
    <w:rsid w:val="009670A6"/>
    <w:rsid w:val="00994AC2"/>
    <w:rsid w:val="009A12E9"/>
    <w:rsid w:val="009D6B63"/>
    <w:rsid w:val="009E4CC2"/>
    <w:rsid w:val="00A04C55"/>
    <w:rsid w:val="00A1082F"/>
    <w:rsid w:val="00A210E6"/>
    <w:rsid w:val="00A22D97"/>
    <w:rsid w:val="00A27A49"/>
    <w:rsid w:val="00A426F1"/>
    <w:rsid w:val="00A505EB"/>
    <w:rsid w:val="00A54A2B"/>
    <w:rsid w:val="00A55398"/>
    <w:rsid w:val="00A561DE"/>
    <w:rsid w:val="00A62A80"/>
    <w:rsid w:val="00A72C67"/>
    <w:rsid w:val="00A834ED"/>
    <w:rsid w:val="00A83A92"/>
    <w:rsid w:val="00A8438A"/>
    <w:rsid w:val="00AA31D2"/>
    <w:rsid w:val="00AA3FAB"/>
    <w:rsid w:val="00AD5750"/>
    <w:rsid w:val="00AE33F0"/>
    <w:rsid w:val="00AE6D92"/>
    <w:rsid w:val="00B01AC2"/>
    <w:rsid w:val="00B030E7"/>
    <w:rsid w:val="00B03471"/>
    <w:rsid w:val="00B12B3A"/>
    <w:rsid w:val="00B21FAA"/>
    <w:rsid w:val="00B33ED3"/>
    <w:rsid w:val="00B37620"/>
    <w:rsid w:val="00B45CC4"/>
    <w:rsid w:val="00B73F66"/>
    <w:rsid w:val="00B86DE0"/>
    <w:rsid w:val="00BC7413"/>
    <w:rsid w:val="00BD2770"/>
    <w:rsid w:val="00BD7F05"/>
    <w:rsid w:val="00BE49CD"/>
    <w:rsid w:val="00BF61F5"/>
    <w:rsid w:val="00C035AC"/>
    <w:rsid w:val="00C1094F"/>
    <w:rsid w:val="00C125A4"/>
    <w:rsid w:val="00C35C4A"/>
    <w:rsid w:val="00C40A21"/>
    <w:rsid w:val="00C41D5A"/>
    <w:rsid w:val="00C4765A"/>
    <w:rsid w:val="00C5617B"/>
    <w:rsid w:val="00C56F45"/>
    <w:rsid w:val="00C62901"/>
    <w:rsid w:val="00C84E33"/>
    <w:rsid w:val="00C90FAD"/>
    <w:rsid w:val="00CA6A85"/>
    <w:rsid w:val="00CB0689"/>
    <w:rsid w:val="00CB5D01"/>
    <w:rsid w:val="00CC249B"/>
    <w:rsid w:val="00CC5189"/>
    <w:rsid w:val="00CD05DC"/>
    <w:rsid w:val="00CE0E82"/>
    <w:rsid w:val="00CE28B5"/>
    <w:rsid w:val="00CE411C"/>
    <w:rsid w:val="00D23EDA"/>
    <w:rsid w:val="00D26DC6"/>
    <w:rsid w:val="00D41A84"/>
    <w:rsid w:val="00D553CE"/>
    <w:rsid w:val="00D558CD"/>
    <w:rsid w:val="00D71E2D"/>
    <w:rsid w:val="00D97314"/>
    <w:rsid w:val="00DA6928"/>
    <w:rsid w:val="00DB4067"/>
    <w:rsid w:val="00DC7516"/>
    <w:rsid w:val="00DD50DB"/>
    <w:rsid w:val="00DE0190"/>
    <w:rsid w:val="00DE5316"/>
    <w:rsid w:val="00DF4DD0"/>
    <w:rsid w:val="00DF7879"/>
    <w:rsid w:val="00E124A9"/>
    <w:rsid w:val="00E12688"/>
    <w:rsid w:val="00E1330D"/>
    <w:rsid w:val="00E46E74"/>
    <w:rsid w:val="00E54142"/>
    <w:rsid w:val="00E907E5"/>
    <w:rsid w:val="00EA3C00"/>
    <w:rsid w:val="00EC09B7"/>
    <w:rsid w:val="00F1112B"/>
    <w:rsid w:val="00F50C9A"/>
    <w:rsid w:val="00F54AE7"/>
    <w:rsid w:val="00F809EF"/>
    <w:rsid w:val="00F93C1B"/>
    <w:rsid w:val="00FA22A9"/>
    <w:rsid w:val="00FA37AF"/>
    <w:rsid w:val="00FB7130"/>
    <w:rsid w:val="00FC456E"/>
    <w:rsid w:val="00FD4638"/>
    <w:rsid w:val="00FD5A10"/>
    <w:rsid w:val="00FD7B88"/>
    <w:rsid w:val="00FE0F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1606"/>
  <w15:docId w15:val="{900D2CD0-049B-4867-A4BC-FA6F7CF9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27"/>
    <w:pPr>
      <w:spacing w:line="256" w:lineRule="auto"/>
    </w:pPr>
  </w:style>
  <w:style w:type="paragraph" w:styleId="Ttulo1">
    <w:name w:val="heading 1"/>
    <w:basedOn w:val="Normal"/>
    <w:next w:val="Normal"/>
    <w:link w:val="Ttulo1Char"/>
    <w:qFormat/>
    <w:rsid w:val="007A515F"/>
    <w:pPr>
      <w:keepNext/>
      <w:spacing w:after="0" w:line="240" w:lineRule="auto"/>
      <w:outlineLvl w:val="0"/>
    </w:pPr>
    <w:rPr>
      <w:rFonts w:ascii="Arial" w:eastAsia="Times New Roman" w:hAnsi="Arial" w:cs="Times New Roman"/>
      <w:b/>
      <w:sz w:val="24"/>
      <w:szCs w:val="20"/>
      <w:lang w:eastAsia="pt-BR"/>
    </w:rPr>
  </w:style>
  <w:style w:type="paragraph" w:styleId="Ttulo3">
    <w:name w:val="heading 3"/>
    <w:basedOn w:val="Normal"/>
    <w:next w:val="Normal"/>
    <w:link w:val="Ttulo3Char"/>
    <w:uiPriority w:val="9"/>
    <w:unhideWhenUsed/>
    <w:qFormat/>
    <w:rsid w:val="00505A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61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6171"/>
  </w:style>
  <w:style w:type="paragraph" w:styleId="Rodap">
    <w:name w:val="footer"/>
    <w:basedOn w:val="Normal"/>
    <w:link w:val="RodapChar"/>
    <w:uiPriority w:val="99"/>
    <w:unhideWhenUsed/>
    <w:rsid w:val="00886171"/>
    <w:pPr>
      <w:tabs>
        <w:tab w:val="center" w:pos="4252"/>
        <w:tab w:val="right" w:pos="8504"/>
      </w:tabs>
      <w:spacing w:after="0" w:line="240" w:lineRule="auto"/>
    </w:pPr>
  </w:style>
  <w:style w:type="character" w:customStyle="1" w:styleId="RodapChar">
    <w:name w:val="Rodapé Char"/>
    <w:basedOn w:val="Fontepargpadro"/>
    <w:link w:val="Rodap"/>
    <w:uiPriority w:val="99"/>
    <w:rsid w:val="00886171"/>
  </w:style>
  <w:style w:type="paragraph" w:styleId="Textodebalo">
    <w:name w:val="Balloon Text"/>
    <w:basedOn w:val="Normal"/>
    <w:link w:val="TextodebaloChar"/>
    <w:uiPriority w:val="99"/>
    <w:semiHidden/>
    <w:unhideWhenUsed/>
    <w:rsid w:val="007F72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72B0"/>
    <w:rPr>
      <w:rFonts w:ascii="Segoe UI" w:hAnsi="Segoe UI" w:cs="Segoe UI"/>
      <w:sz w:val="18"/>
      <w:szCs w:val="18"/>
    </w:rPr>
  </w:style>
  <w:style w:type="character" w:styleId="Hyperlink">
    <w:name w:val="Hyperlink"/>
    <w:basedOn w:val="Fontepargpadro"/>
    <w:uiPriority w:val="99"/>
    <w:unhideWhenUsed/>
    <w:rsid w:val="007F72B0"/>
    <w:rPr>
      <w:color w:val="0563C1" w:themeColor="hyperlink"/>
      <w:u w:val="single"/>
    </w:rPr>
  </w:style>
  <w:style w:type="character" w:customStyle="1" w:styleId="Ttulo1Char">
    <w:name w:val="Título 1 Char"/>
    <w:basedOn w:val="Fontepargpadro"/>
    <w:link w:val="Ttulo1"/>
    <w:rsid w:val="007A515F"/>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7A515F"/>
    <w:pPr>
      <w:spacing w:after="0" w:line="240" w:lineRule="auto"/>
      <w:ind w:firstLine="4253"/>
      <w:jc w:val="both"/>
    </w:pPr>
    <w:rPr>
      <w:rFonts w:ascii="Arial" w:eastAsia="Times New Roman" w:hAnsi="Arial" w:cs="Times New Roman"/>
      <w:bCs/>
      <w:color w:val="0000FF"/>
      <w:sz w:val="24"/>
      <w:szCs w:val="20"/>
      <w:lang w:eastAsia="pt-BR"/>
    </w:rPr>
  </w:style>
  <w:style w:type="character" w:customStyle="1" w:styleId="RecuodecorpodetextoChar">
    <w:name w:val="Recuo de corpo de texto Char"/>
    <w:basedOn w:val="Fontepargpadro"/>
    <w:link w:val="Recuodecorpodetexto"/>
    <w:rsid w:val="007A515F"/>
    <w:rPr>
      <w:rFonts w:ascii="Arial" w:eastAsia="Times New Roman" w:hAnsi="Arial" w:cs="Times New Roman"/>
      <w:bCs/>
      <w:color w:val="0000FF"/>
      <w:sz w:val="24"/>
      <w:szCs w:val="20"/>
      <w:lang w:eastAsia="pt-BR"/>
    </w:rPr>
  </w:style>
  <w:style w:type="paragraph" w:styleId="NormalWeb">
    <w:name w:val="Normal (Web)"/>
    <w:basedOn w:val="Normal"/>
    <w:uiPriority w:val="99"/>
    <w:unhideWhenUsed/>
    <w:rsid w:val="002569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56911"/>
    <w:rPr>
      <w:b/>
      <w:bCs/>
    </w:rPr>
  </w:style>
  <w:style w:type="character" w:styleId="nfase">
    <w:name w:val="Emphasis"/>
    <w:basedOn w:val="Fontepargpadro"/>
    <w:uiPriority w:val="20"/>
    <w:qFormat/>
    <w:rsid w:val="00256911"/>
    <w:rPr>
      <w:i/>
      <w:iCs/>
    </w:rPr>
  </w:style>
  <w:style w:type="character" w:customStyle="1" w:styleId="Ttulo3Char">
    <w:name w:val="Título 3 Char"/>
    <w:basedOn w:val="Fontepargpadro"/>
    <w:link w:val="Ttulo3"/>
    <w:uiPriority w:val="9"/>
    <w:rsid w:val="00505A4B"/>
    <w:rPr>
      <w:rFonts w:asciiTheme="majorHAnsi" w:eastAsiaTheme="majorEastAsia" w:hAnsiTheme="majorHAnsi" w:cstheme="majorBidi"/>
      <w:color w:val="1F4D78" w:themeColor="accent1" w:themeShade="7F"/>
      <w:sz w:val="24"/>
      <w:szCs w:val="24"/>
    </w:rPr>
  </w:style>
  <w:style w:type="table" w:customStyle="1" w:styleId="Tabelacomgrade1">
    <w:name w:val="Tabela com grade1"/>
    <w:basedOn w:val="Tabelanormal"/>
    <w:next w:val="Tabelacomgrade"/>
    <w:uiPriority w:val="39"/>
    <w:rsid w:val="00C125A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C1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D05DC"/>
    <w:pPr>
      <w:spacing w:after="0" w:line="240" w:lineRule="auto"/>
      <w:ind w:left="708"/>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554BE9"/>
    <w:pPr>
      <w:suppressAutoHyphens/>
      <w:autoSpaceDN w:val="0"/>
      <w:spacing w:after="0" w:line="240" w:lineRule="auto"/>
      <w:jc w:val="center"/>
      <w:textAlignment w:val="baseline"/>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uiPriority w:val="99"/>
    <w:rsid w:val="00554BE9"/>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26102">
      <w:bodyDiv w:val="1"/>
      <w:marLeft w:val="0"/>
      <w:marRight w:val="0"/>
      <w:marTop w:val="0"/>
      <w:marBottom w:val="0"/>
      <w:divBdr>
        <w:top w:val="none" w:sz="0" w:space="0" w:color="auto"/>
        <w:left w:val="none" w:sz="0" w:space="0" w:color="auto"/>
        <w:bottom w:val="none" w:sz="0" w:space="0" w:color="auto"/>
        <w:right w:val="none" w:sz="0" w:space="0" w:color="auto"/>
      </w:divBdr>
    </w:div>
    <w:div w:id="882599198">
      <w:bodyDiv w:val="1"/>
      <w:marLeft w:val="0"/>
      <w:marRight w:val="0"/>
      <w:marTop w:val="0"/>
      <w:marBottom w:val="0"/>
      <w:divBdr>
        <w:top w:val="none" w:sz="0" w:space="0" w:color="auto"/>
        <w:left w:val="none" w:sz="0" w:space="0" w:color="auto"/>
        <w:bottom w:val="none" w:sz="0" w:space="0" w:color="auto"/>
        <w:right w:val="none" w:sz="0" w:space="0" w:color="auto"/>
      </w:divBdr>
    </w:div>
    <w:div w:id="1011221337">
      <w:bodyDiv w:val="1"/>
      <w:marLeft w:val="0"/>
      <w:marRight w:val="0"/>
      <w:marTop w:val="0"/>
      <w:marBottom w:val="0"/>
      <w:divBdr>
        <w:top w:val="none" w:sz="0" w:space="0" w:color="auto"/>
        <w:left w:val="none" w:sz="0" w:space="0" w:color="auto"/>
        <w:bottom w:val="none" w:sz="0" w:space="0" w:color="auto"/>
        <w:right w:val="none" w:sz="0" w:space="0" w:color="auto"/>
      </w:divBdr>
    </w:div>
    <w:div w:id="1041781716">
      <w:bodyDiv w:val="1"/>
      <w:marLeft w:val="0"/>
      <w:marRight w:val="0"/>
      <w:marTop w:val="0"/>
      <w:marBottom w:val="0"/>
      <w:divBdr>
        <w:top w:val="none" w:sz="0" w:space="0" w:color="auto"/>
        <w:left w:val="none" w:sz="0" w:space="0" w:color="auto"/>
        <w:bottom w:val="none" w:sz="0" w:space="0" w:color="auto"/>
        <w:right w:val="none" w:sz="0" w:space="0" w:color="auto"/>
      </w:divBdr>
    </w:div>
    <w:div w:id="1281717899">
      <w:bodyDiv w:val="1"/>
      <w:marLeft w:val="0"/>
      <w:marRight w:val="0"/>
      <w:marTop w:val="0"/>
      <w:marBottom w:val="0"/>
      <w:divBdr>
        <w:top w:val="none" w:sz="0" w:space="0" w:color="auto"/>
        <w:left w:val="none" w:sz="0" w:space="0" w:color="auto"/>
        <w:bottom w:val="none" w:sz="0" w:space="0" w:color="auto"/>
        <w:right w:val="none" w:sz="0" w:space="0" w:color="auto"/>
      </w:divBdr>
    </w:div>
    <w:div w:id="1373964696">
      <w:bodyDiv w:val="1"/>
      <w:marLeft w:val="0"/>
      <w:marRight w:val="0"/>
      <w:marTop w:val="0"/>
      <w:marBottom w:val="0"/>
      <w:divBdr>
        <w:top w:val="none" w:sz="0" w:space="0" w:color="auto"/>
        <w:left w:val="none" w:sz="0" w:space="0" w:color="auto"/>
        <w:bottom w:val="none" w:sz="0" w:space="0" w:color="auto"/>
        <w:right w:val="none" w:sz="0" w:space="0" w:color="auto"/>
      </w:divBdr>
    </w:div>
    <w:div w:id="1572231348">
      <w:bodyDiv w:val="1"/>
      <w:marLeft w:val="0"/>
      <w:marRight w:val="0"/>
      <w:marTop w:val="0"/>
      <w:marBottom w:val="0"/>
      <w:divBdr>
        <w:top w:val="none" w:sz="0" w:space="0" w:color="auto"/>
        <w:left w:val="none" w:sz="0" w:space="0" w:color="auto"/>
        <w:bottom w:val="none" w:sz="0" w:space="0" w:color="auto"/>
        <w:right w:val="none" w:sz="0" w:space="0" w:color="auto"/>
      </w:divBdr>
    </w:div>
    <w:div w:id="1695377483">
      <w:bodyDiv w:val="1"/>
      <w:marLeft w:val="0"/>
      <w:marRight w:val="0"/>
      <w:marTop w:val="0"/>
      <w:marBottom w:val="0"/>
      <w:divBdr>
        <w:top w:val="none" w:sz="0" w:space="0" w:color="auto"/>
        <w:left w:val="none" w:sz="0" w:space="0" w:color="auto"/>
        <w:bottom w:val="none" w:sz="0" w:space="0" w:color="auto"/>
        <w:right w:val="none" w:sz="0" w:space="0" w:color="auto"/>
      </w:divBdr>
    </w:div>
    <w:div w:id="19337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B8F6-6FA1-4C07-B303-63BECEDF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Marcos</dc:creator>
  <cp:lastModifiedBy>INFRA</cp:lastModifiedBy>
  <cp:revision>4</cp:revision>
  <cp:lastPrinted>2023-01-16T20:46:00Z</cp:lastPrinted>
  <dcterms:created xsi:type="dcterms:W3CDTF">2023-03-30T19:46:00Z</dcterms:created>
  <dcterms:modified xsi:type="dcterms:W3CDTF">2023-03-30T19:53:00Z</dcterms:modified>
</cp:coreProperties>
</file>