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73C8D5B1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D3B7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421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2D3B7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OUTUBRO</w:t>
      </w:r>
      <w:bookmarkStart w:id="0" w:name="_GoBack"/>
      <w:bookmarkEnd w:id="0"/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0CF02805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DAS GRAÇAS LOPES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411780B7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6648D7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DAS GRAÇAS LOPES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– AGENTE DE LIMPEZA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83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oitenta e três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 de janeiro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0980FD2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2D3B71">
        <w:rPr>
          <w:rFonts w:ascii="Arial" w:eastAsia="Calibri" w:hAnsi="Arial" w:cs="Arial"/>
          <w:kern w:val="0"/>
          <w14:ligatures w14:val="none"/>
        </w:rPr>
        <w:t>, tendo efeito retroativo a 14 de outubro de 2025.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560F7FC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D3B71">
        <w:rPr>
          <w:rFonts w:ascii="Arial" w:eastAsia="Calibri" w:hAnsi="Arial" w:cs="Arial"/>
          <w:kern w:val="0"/>
          <w:sz w:val="24"/>
          <w:szCs w:val="24"/>
          <w14:ligatures w14:val="none"/>
        </w:rPr>
        <w:t>01 de outubro</w:t>
      </w:r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D3B7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D3B7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D3B7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D3B71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2025-10-30T13:32:00Z</dcterms:created>
  <dcterms:modified xsi:type="dcterms:W3CDTF">2025-10-30T13:32:00Z</dcterms:modified>
</cp:coreProperties>
</file>