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0BA3ADE7" w14:textId="77777777" w:rsidR="00782C64" w:rsidRDefault="00782C64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4CB8BCED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0</w:t>
      </w:r>
      <w:r w:rsidR="006177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73163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FEVEREIRO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Pr="00731636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28A5F86" w14:textId="7A984C9F" w:rsidR="00731636" w:rsidRPr="00731636" w:rsidRDefault="00731636" w:rsidP="00731636">
      <w:pPr>
        <w:pStyle w:val="NormalWeb"/>
        <w:spacing w:before="0" w:beforeAutospacing="0" w:after="0" w:afterAutospacing="0" w:line="360" w:lineRule="auto"/>
        <w:ind w:leftChars="1600" w:left="3520"/>
        <w:jc w:val="both"/>
        <w:textAlignment w:val="baseline"/>
        <w:rPr>
          <w:rFonts w:ascii="Lato" w:hAnsi="Lato" w:cs="Arial"/>
          <w:b/>
          <w:bCs/>
          <w:i/>
          <w:iCs/>
        </w:rPr>
      </w:pPr>
      <w:r w:rsidRPr="00731636">
        <w:rPr>
          <w:rFonts w:ascii="Lato" w:hAnsi="Lato" w:cs="Arial"/>
          <w:b/>
          <w:bCs/>
          <w:i/>
          <w:iCs/>
        </w:rPr>
        <w:t>“</w:t>
      </w:r>
      <w:hyperlink r:id="rId7" w:tgtFrame="https://www.assisbrasil.ac.gov.br/product-page/_blank" w:history="1">
        <w:r w:rsidRPr="00731636">
          <w:rPr>
            <w:rStyle w:val="Hyperlink"/>
            <w:rFonts w:ascii="Lato" w:hAnsi="Lato" w:cs="Arial"/>
            <w:b/>
            <w:bCs/>
            <w:i/>
            <w:iCs/>
            <w:color w:val="auto"/>
            <w:u w:val="none"/>
          </w:rPr>
          <w:t>CONSTITUI A COMISSÃO TÉCNICA ESPECIAL DE CONFERÊNCIA DE TRANSMISSÃO DE MANDATO</w:t>
        </w:r>
      </w:hyperlink>
      <w:hyperlink r:id="rId8" w:tgtFrame="https://www.assisbrasil.ac.gov.br/product-page/_blank" w:history="1">
        <w:r w:rsidRPr="00731636">
          <w:rPr>
            <w:rStyle w:val="Hyperlink"/>
            <w:rFonts w:ascii="Lato" w:hAnsi="Lato" w:cs="Arial"/>
            <w:b/>
            <w:bCs/>
            <w:i/>
            <w:iCs/>
            <w:color w:val="auto"/>
            <w:u w:val="none"/>
          </w:rPr>
          <w:t>, E DÁ OUTRAS PROVIDENCIAS. ”</w:t>
        </w:r>
      </w:hyperlink>
    </w:p>
    <w:p w14:paraId="517F6634" w14:textId="77777777" w:rsidR="00731636" w:rsidRPr="00731636" w:rsidRDefault="00731636" w:rsidP="00731636">
      <w:pPr>
        <w:pStyle w:val="NormalWeb"/>
        <w:spacing w:before="0" w:beforeAutospacing="0" w:after="0" w:afterAutospacing="0"/>
        <w:ind w:leftChars="1600" w:left="3520"/>
        <w:jc w:val="both"/>
        <w:textAlignment w:val="baseline"/>
        <w:rPr>
          <w:rFonts w:ascii="Lato" w:hAnsi="Lato" w:cs="Arial"/>
        </w:rPr>
      </w:pPr>
    </w:p>
    <w:p w14:paraId="1F80C085" w14:textId="7D537D85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hAnsi="Lato" w:cs="Arial"/>
          <w:b/>
          <w:bCs/>
        </w:rPr>
      </w:pPr>
      <w:r w:rsidRPr="00731636">
        <w:rPr>
          <w:rFonts w:ascii="Lato" w:hAnsi="Lato" w:cs="Arial"/>
        </w:rPr>
        <w:br/>
      </w:r>
      <w:r w:rsidRPr="00731636">
        <w:rPr>
          <w:rStyle w:val="Forte"/>
          <w:rFonts w:ascii="Lato" w:hAnsi="Lato" w:cs="Arial"/>
          <w:b w:val="0"/>
          <w:bCs w:val="0"/>
        </w:rPr>
        <w:t xml:space="preserve">O Prefeito do Município de Nova Brasilândia, Estado de Mato Grosso, </w:t>
      </w:r>
      <w:r w:rsidRPr="00731636">
        <w:rPr>
          <w:rStyle w:val="Forte"/>
          <w:rFonts w:ascii="Lato" w:hAnsi="Lato" w:cs="Arial"/>
        </w:rPr>
        <w:t>JOSÉ ANTONIO DOMINGOS CARDOSO</w:t>
      </w:r>
      <w:r w:rsidRPr="00731636">
        <w:rPr>
          <w:rStyle w:val="Forte"/>
          <w:rFonts w:ascii="Lato" w:hAnsi="Lato" w:cs="Arial"/>
          <w:b w:val="0"/>
          <w:bCs w:val="0"/>
        </w:rPr>
        <w:t>, no uso de suas atribuições conferidas por lei</w:t>
      </w:r>
      <w:r>
        <w:rPr>
          <w:rStyle w:val="Forte"/>
          <w:rFonts w:ascii="Lato" w:hAnsi="Lato" w:cs="Arial"/>
          <w:b w:val="0"/>
          <w:bCs w:val="0"/>
        </w:rPr>
        <w:t xml:space="preserve"> e</w:t>
      </w:r>
      <w:r w:rsidRPr="00731636">
        <w:rPr>
          <w:rStyle w:val="Forte"/>
          <w:rFonts w:ascii="Lato" w:hAnsi="Lato" w:cs="Arial"/>
          <w:b w:val="0"/>
          <w:bCs w:val="0"/>
        </w:rPr>
        <w:t>, inci</w:t>
      </w:r>
      <w:r>
        <w:rPr>
          <w:rStyle w:val="Forte"/>
          <w:rFonts w:ascii="Lato" w:hAnsi="Lato" w:cs="Arial"/>
          <w:b w:val="0"/>
          <w:bCs w:val="0"/>
        </w:rPr>
        <w:t>so</w:t>
      </w:r>
      <w:r w:rsidRPr="00731636">
        <w:rPr>
          <w:rStyle w:val="Forte"/>
          <w:rFonts w:ascii="Lato" w:hAnsi="Lato" w:cs="Arial"/>
          <w:b w:val="0"/>
          <w:bCs w:val="0"/>
        </w:rPr>
        <w:t xml:space="preserve"> IV</w:t>
      </w:r>
      <w:r>
        <w:rPr>
          <w:rStyle w:val="Forte"/>
          <w:rFonts w:ascii="Lato" w:hAnsi="Lato" w:cs="Arial"/>
          <w:b w:val="0"/>
          <w:bCs w:val="0"/>
        </w:rPr>
        <w:t xml:space="preserve">, </w:t>
      </w:r>
      <w:r w:rsidRPr="00731636">
        <w:rPr>
          <w:rStyle w:val="Forte"/>
          <w:rFonts w:ascii="Lato" w:hAnsi="Lato" w:cs="Arial"/>
          <w:b w:val="0"/>
          <w:bCs w:val="0"/>
        </w:rPr>
        <w:t>art. 10 da resolução Normativa nº 19/2016 de 21 de junho de 2016 do TCE/MT, e</w:t>
      </w:r>
    </w:p>
    <w:p w14:paraId="296669D0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Style w:val="Forte"/>
          <w:rFonts w:ascii="Lato" w:eastAsia="SimSun" w:hAnsi="Lato" w:cs="Arial"/>
          <w:shd w:val="clear" w:color="auto" w:fill="FFFFFF"/>
        </w:rPr>
      </w:pPr>
      <w:r w:rsidRPr="00731636">
        <w:rPr>
          <w:rFonts w:ascii="Lato" w:hAnsi="Lato" w:cs="Arial"/>
        </w:rPr>
        <w:br/>
      </w:r>
    </w:p>
    <w:p w14:paraId="58F60C94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  <w:r w:rsidRPr="00731636">
        <w:rPr>
          <w:rStyle w:val="Forte"/>
          <w:rFonts w:ascii="Lato" w:eastAsia="SimSun" w:hAnsi="Lato" w:cs="Arial"/>
          <w:shd w:val="clear" w:color="auto" w:fill="FFFFFF"/>
        </w:rPr>
        <w:t>CONSIDERANDO</w:t>
      </w:r>
      <w:r w:rsidRPr="00731636">
        <w:rPr>
          <w:rFonts w:ascii="Lato" w:eastAsia="SimSun" w:hAnsi="Lato" w:cs="Arial"/>
          <w:b/>
          <w:bCs/>
          <w:shd w:val="clear" w:color="auto" w:fill="FFFFFF"/>
        </w:rPr>
        <w:t> </w:t>
      </w:r>
      <w:r w:rsidRPr="00731636">
        <w:rPr>
          <w:rFonts w:ascii="Lato" w:eastAsia="SimSun" w:hAnsi="Lato" w:cs="Arial"/>
          <w:shd w:val="clear" w:color="auto" w:fill="FFFFFF"/>
        </w:rPr>
        <w:t>as Orientações Recomendatórias instituídas na Resolução Normativa n.º 19/2016 do TCE/MT, que dispõe sobre os procedimentos a serem adotados pelos atuais e futuros chefes de Poderes Estaduais e Municipais e dirigentes de órgãos autônomos, por ocasião da transmissão de mandato,</w:t>
      </w:r>
    </w:p>
    <w:p w14:paraId="724D768F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Style w:val="Forte"/>
          <w:rFonts w:ascii="Lato" w:eastAsia="SimSun" w:hAnsi="Lato" w:cs="Arial"/>
          <w:shd w:val="clear" w:color="auto" w:fill="FFFFFF"/>
        </w:rPr>
      </w:pPr>
    </w:p>
    <w:p w14:paraId="20CA4243" w14:textId="77777777" w:rsidR="00731636" w:rsidRPr="00731636" w:rsidRDefault="00731636" w:rsidP="00731636">
      <w:pPr>
        <w:pStyle w:val="NormalWeb"/>
        <w:spacing w:before="0" w:beforeAutospacing="0" w:after="0" w:afterAutospacing="0"/>
        <w:ind w:right="41"/>
        <w:jc w:val="both"/>
        <w:textAlignment w:val="baseline"/>
        <w:rPr>
          <w:rFonts w:ascii="Lato" w:hAnsi="Lato"/>
          <w:sz w:val="22"/>
          <w:szCs w:val="22"/>
        </w:rPr>
      </w:pPr>
      <w:r w:rsidRPr="00731636">
        <w:rPr>
          <w:rStyle w:val="Forte"/>
          <w:rFonts w:ascii="Lato" w:eastAsia="SimSun" w:hAnsi="Lato" w:cs="Arial"/>
          <w:shd w:val="clear" w:color="auto" w:fill="FFFFFF"/>
        </w:rPr>
        <w:t>CONSIDERANDO</w:t>
      </w:r>
      <w:r w:rsidRPr="00731636">
        <w:rPr>
          <w:rFonts w:ascii="Lato" w:eastAsia="SimSun" w:hAnsi="Lato" w:cs="Arial"/>
          <w:shd w:val="clear" w:color="auto" w:fill="FFFFFF"/>
        </w:rPr>
        <w:t> a necessidade de instituir-se um processo de transição governamental democrático da Administração Pública Municipal, visando à preservação da continuidade das atividades administrativas e dos serviços públicos, que constituem o interesse maior da população,</w:t>
      </w:r>
      <w:r w:rsidRPr="00731636">
        <w:rPr>
          <w:rFonts w:ascii="Lato" w:eastAsia="SimSun" w:hAnsi="Lato" w:cs="Arial"/>
          <w:shd w:val="clear" w:color="auto" w:fill="FFFFFF"/>
        </w:rPr>
        <w:br/>
      </w:r>
      <w:r w:rsidRPr="00731636">
        <w:rPr>
          <w:rFonts w:ascii="Lato" w:eastAsia="SimSun" w:hAnsi="Lato" w:cs="Arial"/>
          <w:shd w:val="clear" w:color="auto" w:fill="FFFFFF"/>
        </w:rPr>
        <w:br/>
      </w:r>
      <w:r w:rsidRPr="00731636">
        <w:rPr>
          <w:rStyle w:val="Forte"/>
          <w:rFonts w:ascii="Lato" w:eastAsia="SimSun" w:hAnsi="Lato" w:cs="Arial"/>
          <w:noProof/>
          <w:shd w:val="clear" w:color="auto" w:fill="FFFFFF"/>
        </w:rPr>
        <w:drawing>
          <wp:inline distT="0" distB="0" distL="114300" distR="114300" wp14:anchorId="2D794584" wp14:editId="206CB198">
            <wp:extent cx="9525" cy="9525"/>
            <wp:effectExtent l="0" t="0" r="0" b="0"/>
            <wp:docPr id="1029898677" name="Imagem 102989867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731636">
        <w:rPr>
          <w:rStyle w:val="Forte"/>
          <w:rFonts w:ascii="Lato" w:eastAsia="SimSun" w:hAnsi="Lato" w:cs="Arial"/>
          <w:noProof/>
          <w:shd w:val="clear" w:color="auto" w:fill="FFFFFF"/>
        </w:rPr>
        <w:t>CONSIDERANDO</w:t>
      </w:r>
      <w:r w:rsidRPr="00731636">
        <w:rPr>
          <w:rStyle w:val="Forte"/>
          <w:rFonts w:ascii="Lato" w:eastAsia="SimSun" w:hAnsi="Lato"/>
          <w:noProof/>
        </w:rPr>
        <w:t> </w:t>
      </w:r>
      <w:r w:rsidRPr="00731636">
        <w:rPr>
          <w:rStyle w:val="Forte"/>
          <w:rFonts w:ascii="Lato" w:eastAsia="SimSun" w:hAnsi="Lato" w:cs="Arial"/>
          <w:noProof/>
        </w:rPr>
        <w:t>que a nova gestão administrativa necessita conhecer dados fundamentais, sem os quais dificultar-se-ia a implantação de seus projetos e programas de governo, já a partir do início do exercício do novo mandato (2025-2028),</w:t>
      </w:r>
      <w:r w:rsidRPr="00731636">
        <w:rPr>
          <w:rFonts w:ascii="Lato" w:eastAsia="SimSun" w:hAnsi="Lato" w:cs="Arial"/>
          <w:shd w:val="clear" w:color="auto" w:fill="FFFFFF"/>
        </w:rPr>
        <w:br/>
      </w:r>
      <w:r w:rsidRPr="00731636">
        <w:rPr>
          <w:rFonts w:ascii="Lato" w:eastAsia="SimSun" w:hAnsi="Lato" w:cs="Arial"/>
          <w:shd w:val="clear" w:color="auto" w:fill="FFFFFF"/>
        </w:rPr>
        <w:br/>
      </w:r>
      <w:r w:rsidRPr="00731636">
        <w:rPr>
          <w:rStyle w:val="Forte"/>
          <w:rFonts w:ascii="Lato" w:eastAsia="SimSun" w:hAnsi="Lato" w:cs="Arial"/>
          <w:noProof/>
          <w:shd w:val="clear" w:color="auto" w:fill="FFFFFF"/>
        </w:rPr>
        <w:drawing>
          <wp:inline distT="0" distB="0" distL="114300" distR="114300" wp14:anchorId="04E5E97E" wp14:editId="033B2F04">
            <wp:extent cx="9525" cy="9525"/>
            <wp:effectExtent l="0" t="0" r="0" b="0"/>
            <wp:docPr id="63012367" name="Imagem 6301236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731636">
        <w:rPr>
          <w:rFonts w:ascii="Lato" w:hAnsi="Lato"/>
          <w:sz w:val="22"/>
          <w:szCs w:val="22"/>
        </w:rPr>
        <w:br/>
      </w:r>
      <w:r w:rsidRPr="00731636">
        <w:rPr>
          <w:rStyle w:val="Forte"/>
          <w:rFonts w:ascii="Lato" w:hAnsi="Lato" w:cs="Arial"/>
        </w:rPr>
        <w:t>RESOLVE:</w:t>
      </w:r>
    </w:p>
    <w:p w14:paraId="0A5CD6FD" w14:textId="1B3F17EE" w:rsidR="00731636" w:rsidRPr="00731636" w:rsidRDefault="00731636" w:rsidP="0073163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Lato" w:eastAsia="SimSun" w:hAnsi="Lato" w:cs="Arial"/>
          <w:shd w:val="clear" w:color="auto" w:fill="FFFFFF"/>
        </w:rPr>
      </w:pPr>
      <w:r w:rsidRPr="00731636">
        <w:rPr>
          <w:rFonts w:ascii="Lato" w:hAnsi="Lato"/>
          <w:sz w:val="22"/>
          <w:szCs w:val="22"/>
        </w:rPr>
        <w:br/>
      </w:r>
      <w:r w:rsidRPr="00731636">
        <w:rPr>
          <w:rStyle w:val="Forte"/>
          <w:rFonts w:ascii="Lato" w:eastAsia="SimSun" w:hAnsi="Lato" w:cs="Arial"/>
          <w:shd w:val="clear" w:color="auto" w:fill="FFFFFF"/>
        </w:rPr>
        <w:t>Art. 1º -</w:t>
      </w:r>
      <w:r w:rsidRPr="00731636">
        <w:rPr>
          <w:rFonts w:ascii="Lato" w:eastAsia="SimSun" w:hAnsi="Lato" w:cs="Arial"/>
          <w:shd w:val="clear" w:color="auto" w:fill="FFFFFF"/>
        </w:rPr>
        <w:t> </w:t>
      </w:r>
      <w:r>
        <w:rPr>
          <w:rFonts w:ascii="Lato" w:eastAsia="SimSun" w:hAnsi="Lato" w:cs="Arial"/>
          <w:shd w:val="clear" w:color="auto" w:fill="FFFFFF"/>
        </w:rPr>
        <w:t xml:space="preserve">Nomear a </w:t>
      </w:r>
      <w:r w:rsidRPr="00731636">
        <w:rPr>
          <w:rFonts w:ascii="Lato" w:eastAsia="SimSun" w:hAnsi="Lato" w:cs="Arial"/>
          <w:shd w:val="clear" w:color="auto" w:fill="FFFFFF"/>
        </w:rPr>
        <w:t>Comissão Técnica Especial de Conferencia, exercício 2024, com a atribuição de organizar as informações da atual gestão pública municipal para subsidiar as ações do Prefeito na transição de governo, bem como om a finalidade de conferir os documentos e informações apresentadas pela Comissão de Transmissão de Mandato.</w:t>
      </w:r>
    </w:p>
    <w:p w14:paraId="26B068CD" w14:textId="77777777" w:rsidR="00731636" w:rsidRPr="00731636" w:rsidRDefault="00731636" w:rsidP="0073163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Lato" w:eastAsia="SimSun" w:hAnsi="Lato" w:cs="Arial"/>
          <w:shd w:val="clear" w:color="auto" w:fill="FFFFFF"/>
        </w:rPr>
      </w:pPr>
    </w:p>
    <w:p w14:paraId="58B13F7C" w14:textId="77777777" w:rsidR="00731636" w:rsidRPr="00731636" w:rsidRDefault="00731636" w:rsidP="0073163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Lato" w:eastAsia="SimSun" w:hAnsi="Lato" w:cs="Arial"/>
          <w:shd w:val="clear" w:color="auto" w:fill="FFFFFF"/>
        </w:rPr>
      </w:pPr>
      <w:r w:rsidRPr="00731636">
        <w:rPr>
          <w:rFonts w:ascii="Lato" w:eastAsia="SimSun" w:hAnsi="Lato" w:cs="Arial"/>
          <w:b/>
          <w:bCs/>
          <w:shd w:val="clear" w:color="auto" w:fill="FFFFFF"/>
        </w:rPr>
        <w:t>ART. 2º</w:t>
      </w:r>
      <w:r w:rsidRPr="00731636">
        <w:rPr>
          <w:rFonts w:ascii="Lato" w:eastAsia="SimSun" w:hAnsi="Lato" w:cs="Arial"/>
          <w:shd w:val="clear" w:color="auto" w:fill="FFFFFF"/>
        </w:rPr>
        <w:t xml:space="preserve"> - </w:t>
      </w:r>
      <w:r w:rsidRPr="00731636">
        <w:rPr>
          <w:rFonts w:ascii="Lato" w:eastAsia="SimSun" w:hAnsi="Lato" w:cs="Arial"/>
        </w:rPr>
        <w:t xml:space="preserve">A </w:t>
      </w:r>
      <w:r w:rsidRPr="00731636">
        <w:rPr>
          <w:rFonts w:ascii="Lato" w:eastAsia="SimSun" w:hAnsi="Lato" w:cs="Arial"/>
          <w:shd w:val="clear" w:color="auto" w:fill="FFFFFF"/>
        </w:rPr>
        <w:t>Comissão Técnica Especial de Conferencia</w:t>
      </w:r>
      <w:r w:rsidRPr="00731636">
        <w:rPr>
          <w:rFonts w:ascii="Lato" w:eastAsia="SimSun" w:hAnsi="Lato" w:cs="Arial"/>
        </w:rPr>
        <w:t xml:space="preserve"> será composta pelos representantes, abaixo identificados:</w:t>
      </w:r>
    </w:p>
    <w:p w14:paraId="22DD6F09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</w:p>
    <w:p w14:paraId="23F970D5" w14:textId="77777777" w:rsidR="00731636" w:rsidRPr="00731636" w:rsidRDefault="00731636" w:rsidP="0073163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Lato" w:eastAsia="SimSun" w:hAnsi="Lato" w:cs="Arial"/>
          <w:shd w:val="clear" w:color="auto" w:fill="FFFFFF"/>
        </w:rPr>
      </w:pPr>
      <w:r w:rsidRPr="00731636">
        <w:rPr>
          <w:rFonts w:ascii="Lato" w:eastAsia="SimSun" w:hAnsi="Lato" w:cs="Arial"/>
          <w:b/>
          <w:bCs/>
          <w:shd w:val="clear" w:color="auto" w:fill="FFFFFF"/>
        </w:rPr>
        <w:t>MÁRCIO ADRIANO DA SILVEIRA</w:t>
      </w:r>
      <w:r w:rsidRPr="00731636">
        <w:rPr>
          <w:rFonts w:ascii="Lato" w:eastAsia="SimSun" w:hAnsi="Lato" w:cs="Arial"/>
          <w:shd w:val="clear" w:color="auto" w:fill="FFFFFF"/>
        </w:rPr>
        <w:t>;</w:t>
      </w:r>
    </w:p>
    <w:p w14:paraId="336A5693" w14:textId="77777777" w:rsidR="00731636" w:rsidRPr="00731636" w:rsidRDefault="00731636" w:rsidP="0073163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Lato" w:eastAsia="SimSun" w:hAnsi="Lato" w:cs="Arial"/>
          <w:shd w:val="clear" w:color="auto" w:fill="FFFFFF"/>
        </w:rPr>
      </w:pPr>
      <w:r w:rsidRPr="00731636">
        <w:rPr>
          <w:rFonts w:ascii="Lato" w:eastAsia="SimSun" w:hAnsi="Lato" w:cs="Arial"/>
          <w:b/>
          <w:bCs/>
          <w:shd w:val="clear" w:color="auto" w:fill="FFFFFF"/>
        </w:rPr>
        <w:t>ANA CRISTINA SOARES</w:t>
      </w:r>
      <w:r w:rsidRPr="00731636">
        <w:rPr>
          <w:rFonts w:ascii="Lato" w:eastAsia="SimSun" w:hAnsi="Lato" w:cs="Arial"/>
          <w:shd w:val="clear" w:color="auto" w:fill="FFFFFF"/>
        </w:rPr>
        <w:t>; e</w:t>
      </w:r>
    </w:p>
    <w:p w14:paraId="11880BEA" w14:textId="77777777" w:rsidR="00731636" w:rsidRPr="00731636" w:rsidRDefault="00731636" w:rsidP="0073163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Lato" w:eastAsia="SimSun" w:hAnsi="Lato" w:cs="Arial"/>
          <w:b/>
          <w:bCs/>
          <w:shd w:val="clear" w:color="auto" w:fill="FFFFFF"/>
        </w:rPr>
      </w:pPr>
      <w:r w:rsidRPr="00731636">
        <w:rPr>
          <w:rFonts w:ascii="Lato" w:eastAsia="SimSun" w:hAnsi="Lato" w:cs="Arial"/>
          <w:b/>
          <w:bCs/>
          <w:shd w:val="clear" w:color="auto" w:fill="FFFFFF"/>
        </w:rPr>
        <w:t>ZILDA MARIA DOS REIS MARQUES</w:t>
      </w:r>
    </w:p>
    <w:p w14:paraId="2B3DC090" w14:textId="77777777" w:rsidR="00731636" w:rsidRPr="00731636" w:rsidRDefault="00731636" w:rsidP="00731636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Lato" w:eastAsia="SimSun" w:hAnsi="Lato" w:cs="Arial"/>
          <w:b/>
          <w:bCs/>
          <w:shd w:val="clear" w:color="auto" w:fill="FFFFFF"/>
        </w:rPr>
      </w:pPr>
    </w:p>
    <w:p w14:paraId="7B1122C2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</w:p>
    <w:p w14:paraId="55859D9D" w14:textId="77777777" w:rsid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</w:p>
    <w:p w14:paraId="50FCDD5F" w14:textId="77777777" w:rsid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b/>
          <w:bCs/>
          <w:shd w:val="clear" w:color="auto" w:fill="FFFFFF"/>
        </w:rPr>
      </w:pPr>
    </w:p>
    <w:p w14:paraId="5B6F737F" w14:textId="12047B5A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b/>
          <w:bCs/>
          <w:shd w:val="clear" w:color="auto" w:fill="FFFFFF"/>
        </w:rPr>
      </w:pPr>
      <w:r w:rsidRPr="00731636">
        <w:rPr>
          <w:rFonts w:ascii="Lato" w:eastAsia="SimSun" w:hAnsi="Lato" w:cs="Arial"/>
          <w:b/>
          <w:bCs/>
          <w:shd w:val="clear" w:color="auto" w:fill="FFFFFF"/>
        </w:rPr>
        <w:t xml:space="preserve">§ 1º - À Comissão Técnica Especial de Conferência cabe: </w:t>
      </w:r>
    </w:p>
    <w:p w14:paraId="5DAEB543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</w:p>
    <w:p w14:paraId="126CBB49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  <w:r w:rsidRPr="00731636">
        <w:rPr>
          <w:rFonts w:ascii="Lato" w:eastAsia="SimSun" w:hAnsi="Lato" w:cs="Arial"/>
          <w:shd w:val="clear" w:color="auto" w:fill="FFFFFF"/>
        </w:rPr>
        <w:t xml:space="preserve">a) conferir os saldos das disponibilidades financeiras remanescentes da gestão anterior, de caixa e/ou bancárias; </w:t>
      </w:r>
    </w:p>
    <w:p w14:paraId="7059A13B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</w:p>
    <w:p w14:paraId="398B39BD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  <w:r w:rsidRPr="00731636">
        <w:rPr>
          <w:rFonts w:ascii="Lato" w:eastAsia="SimSun" w:hAnsi="Lato" w:cs="Arial"/>
          <w:shd w:val="clear" w:color="auto" w:fill="FFFFFF"/>
        </w:rPr>
        <w:t>b) conferir os inventários de bens móveis, imóveis e materiais, para fins de emissão de novos Termos de Responsabilidade;</w:t>
      </w:r>
    </w:p>
    <w:p w14:paraId="2D32D151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eastAsia="SimSun" w:hAnsi="Lato" w:cs="Arial"/>
          <w:shd w:val="clear" w:color="auto" w:fill="FFFFFF"/>
        </w:rPr>
      </w:pPr>
    </w:p>
    <w:p w14:paraId="1194D91C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hAnsi="Lato" w:cs="Arial"/>
        </w:rPr>
      </w:pPr>
      <w:r w:rsidRPr="00731636">
        <w:rPr>
          <w:rFonts w:ascii="Lato" w:hAnsi="Lato" w:cs="Arial"/>
        </w:rPr>
        <w:t>c) levantar os compromissos financeiros para o período do mandato seguinte;</w:t>
      </w:r>
    </w:p>
    <w:p w14:paraId="1659C1FE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hAnsi="Lato" w:cs="Arial"/>
        </w:rPr>
      </w:pPr>
    </w:p>
    <w:p w14:paraId="0C73F74E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hAnsi="Lato" w:cs="Arial"/>
        </w:rPr>
      </w:pPr>
      <w:r w:rsidRPr="00731636">
        <w:rPr>
          <w:rFonts w:ascii="Lato" w:hAnsi="Lato" w:cs="Arial"/>
        </w:rPr>
        <w:t>d) conferir as demais informações apresentadas pela Comissão de Transmissão de Mandato, de acordo com a priorização dada pelo novo mandatário;</w:t>
      </w:r>
    </w:p>
    <w:p w14:paraId="57E3307E" w14:textId="77777777" w:rsidR="00731636" w:rsidRPr="00731636" w:rsidRDefault="00731636" w:rsidP="00731636">
      <w:pPr>
        <w:pStyle w:val="NormalWeb"/>
        <w:spacing w:before="0" w:beforeAutospacing="0" w:after="0" w:afterAutospacing="0"/>
        <w:jc w:val="both"/>
        <w:textAlignment w:val="baseline"/>
        <w:rPr>
          <w:rFonts w:ascii="Lato" w:hAnsi="Lato"/>
          <w:b/>
          <w:bCs/>
        </w:rPr>
      </w:pPr>
    </w:p>
    <w:p w14:paraId="41C844B7" w14:textId="77777777" w:rsidR="00731636" w:rsidRPr="00731636" w:rsidRDefault="00731636" w:rsidP="00731636">
      <w:pPr>
        <w:pStyle w:val="NormalWeb"/>
        <w:spacing w:before="0" w:beforeAutospacing="0" w:after="0" w:afterAutospacing="0"/>
        <w:textAlignment w:val="baseline"/>
        <w:rPr>
          <w:rFonts w:ascii="Lato" w:hAnsi="Lato" w:cs="Arial"/>
        </w:rPr>
      </w:pPr>
    </w:p>
    <w:p w14:paraId="3B00EC62" w14:textId="6B90893A" w:rsidR="00731636" w:rsidRPr="00731636" w:rsidRDefault="00731636" w:rsidP="00731636">
      <w:pPr>
        <w:jc w:val="both"/>
        <w:rPr>
          <w:rFonts w:ascii="Lato" w:hAnsi="Lato" w:cs="Arial"/>
          <w:bCs/>
          <w:sz w:val="24"/>
          <w:szCs w:val="24"/>
        </w:rPr>
      </w:pPr>
      <w:r w:rsidRPr="00731636">
        <w:rPr>
          <w:rFonts w:ascii="Lato" w:hAnsi="Lato" w:cs="Arial"/>
          <w:b/>
          <w:sz w:val="24"/>
          <w:szCs w:val="24"/>
        </w:rPr>
        <w:t xml:space="preserve">Art.  </w:t>
      </w:r>
      <w:r>
        <w:rPr>
          <w:rFonts w:ascii="Lato" w:hAnsi="Lato" w:cs="Arial"/>
          <w:b/>
          <w:sz w:val="24"/>
          <w:szCs w:val="24"/>
        </w:rPr>
        <w:t>3</w:t>
      </w:r>
      <w:r w:rsidRPr="00731636">
        <w:rPr>
          <w:rFonts w:ascii="Lato" w:hAnsi="Lato" w:cs="Arial"/>
          <w:b/>
          <w:sz w:val="24"/>
          <w:szCs w:val="24"/>
        </w:rPr>
        <w:t>º -</w:t>
      </w:r>
      <w:r w:rsidRPr="00731636">
        <w:rPr>
          <w:rFonts w:ascii="Lato" w:hAnsi="Lato" w:cs="Arial"/>
          <w:bCs/>
          <w:sz w:val="24"/>
          <w:szCs w:val="24"/>
        </w:rPr>
        <w:t xml:space="preserve"> Esta Portaria entra em vigor na data de sua publicação, revogam-se as disposições contrarias. </w:t>
      </w:r>
    </w:p>
    <w:p w14:paraId="6ECB4D29" w14:textId="77777777" w:rsidR="00E604AC" w:rsidRPr="00731636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6799CAC3" w:rsidR="00E604AC" w:rsidRPr="00731636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731636">
        <w:rPr>
          <w:rFonts w:ascii="Lato" w:eastAsia="Times New Roman" w:hAnsi="Lato" w:cs="Times New Roman"/>
          <w:sz w:val="24"/>
          <w:szCs w:val="24"/>
          <w:lang w:eastAsia="pt-BR"/>
        </w:rPr>
        <w:t xml:space="preserve">Gabinete do Prefeito, Nova Brasilândia-MT em </w:t>
      </w:r>
      <w:r w:rsidR="00731636">
        <w:rPr>
          <w:rFonts w:ascii="Lato" w:eastAsia="Times New Roman" w:hAnsi="Lato" w:cs="Times New Roman"/>
          <w:sz w:val="24"/>
          <w:szCs w:val="24"/>
          <w:lang w:eastAsia="pt-BR"/>
        </w:rPr>
        <w:t>10</w:t>
      </w:r>
      <w:r w:rsidRPr="00731636">
        <w:rPr>
          <w:rFonts w:ascii="Lato" w:eastAsia="Times New Roman" w:hAnsi="Lato" w:cs="Times New Roman"/>
          <w:sz w:val="24"/>
          <w:szCs w:val="24"/>
          <w:lang w:eastAsia="pt-BR"/>
        </w:rPr>
        <w:t xml:space="preserve"> de fevereiro de 2025.</w:t>
      </w:r>
    </w:p>
    <w:p w14:paraId="4E831348" w14:textId="77777777" w:rsidR="00E604AC" w:rsidRPr="00731636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Pr="00731636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731636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73163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731636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73163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Prefeito Municipal</w:t>
      </w:r>
    </w:p>
    <w:p w14:paraId="4E42391D" w14:textId="199CBFDA" w:rsidR="00B61049" w:rsidRPr="00731636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10"/>
      <w:headerReference w:type="default" r:id="rId11"/>
      <w:head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5778" w14:textId="77777777" w:rsidR="00687A1F" w:rsidRDefault="00687A1F" w:rsidP="00736AF5">
      <w:pPr>
        <w:spacing w:after="0" w:line="240" w:lineRule="auto"/>
      </w:pPr>
      <w:r>
        <w:separator/>
      </w:r>
    </w:p>
  </w:endnote>
  <w:endnote w:type="continuationSeparator" w:id="0">
    <w:p w14:paraId="4BE8147A" w14:textId="77777777" w:rsidR="00687A1F" w:rsidRDefault="00687A1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7C92" w14:textId="77777777" w:rsidR="00687A1F" w:rsidRDefault="00687A1F" w:rsidP="00736AF5">
      <w:pPr>
        <w:spacing w:after="0" w:line="240" w:lineRule="auto"/>
      </w:pPr>
      <w:r>
        <w:separator/>
      </w:r>
    </w:p>
  </w:footnote>
  <w:footnote w:type="continuationSeparator" w:id="0">
    <w:p w14:paraId="4B28D7DB" w14:textId="77777777" w:rsidR="00687A1F" w:rsidRDefault="00687A1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D54BB"/>
    <w:multiLevelType w:val="hybridMultilevel"/>
    <w:tmpl w:val="A53EE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89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30EB9"/>
    <w:rsid w:val="000430E9"/>
    <w:rsid w:val="000451D0"/>
    <w:rsid w:val="00095073"/>
    <w:rsid w:val="00120C29"/>
    <w:rsid w:val="001F1FF5"/>
    <w:rsid w:val="0024239A"/>
    <w:rsid w:val="002858B9"/>
    <w:rsid w:val="002A7092"/>
    <w:rsid w:val="002B05E6"/>
    <w:rsid w:val="003205DD"/>
    <w:rsid w:val="00381992"/>
    <w:rsid w:val="003C5DF8"/>
    <w:rsid w:val="003F7B07"/>
    <w:rsid w:val="005B2553"/>
    <w:rsid w:val="005F18AB"/>
    <w:rsid w:val="00617795"/>
    <w:rsid w:val="0066726E"/>
    <w:rsid w:val="0068101A"/>
    <w:rsid w:val="00687A1F"/>
    <w:rsid w:val="006A11BD"/>
    <w:rsid w:val="007203D9"/>
    <w:rsid w:val="00731636"/>
    <w:rsid w:val="00736AF5"/>
    <w:rsid w:val="00753E09"/>
    <w:rsid w:val="007542DC"/>
    <w:rsid w:val="00782C64"/>
    <w:rsid w:val="007A1181"/>
    <w:rsid w:val="00850B09"/>
    <w:rsid w:val="00872A13"/>
    <w:rsid w:val="00872A51"/>
    <w:rsid w:val="008C0278"/>
    <w:rsid w:val="00947B35"/>
    <w:rsid w:val="0096086D"/>
    <w:rsid w:val="00981673"/>
    <w:rsid w:val="009A2E01"/>
    <w:rsid w:val="009C156A"/>
    <w:rsid w:val="00A1198E"/>
    <w:rsid w:val="00A749B2"/>
    <w:rsid w:val="00AC3F0D"/>
    <w:rsid w:val="00AD2E27"/>
    <w:rsid w:val="00B33A60"/>
    <w:rsid w:val="00B52C58"/>
    <w:rsid w:val="00B61049"/>
    <w:rsid w:val="00B756BE"/>
    <w:rsid w:val="00C17A97"/>
    <w:rsid w:val="00C57192"/>
    <w:rsid w:val="00D6673A"/>
    <w:rsid w:val="00DC1A60"/>
    <w:rsid w:val="00DD7123"/>
    <w:rsid w:val="00E27A27"/>
    <w:rsid w:val="00E604AC"/>
    <w:rsid w:val="00E6467B"/>
    <w:rsid w:val="00E82625"/>
    <w:rsid w:val="00EA3165"/>
    <w:rsid w:val="00EA7CAC"/>
    <w:rsid w:val="00F046E7"/>
    <w:rsid w:val="00F54607"/>
    <w:rsid w:val="00F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3163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73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1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8KaeiHBQVCyVx7e75hPXrX8mmNgkwfa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C8KaeiHBQVCyVx7e75hPXrX8mmNgkwfa/view?usp=shar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2</cp:revision>
  <cp:lastPrinted>2025-02-03T20:07:00Z</cp:lastPrinted>
  <dcterms:created xsi:type="dcterms:W3CDTF">2025-02-11T17:28:00Z</dcterms:created>
  <dcterms:modified xsi:type="dcterms:W3CDTF">2025-02-11T17:28:00Z</dcterms:modified>
</cp:coreProperties>
</file>